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6764C">
      <w:pPr>
        <w:pStyle w:val="Heading2"/>
        <w:rPr>
          <w:lang w:val="en-GB"/>
        </w:rPr>
      </w:pPr>
      <w:r>
        <w:rPr>
          <w:rFonts w:ascii="Times New Roman" w:hAnsi="Times New Roman" w:cs="Times New Roman"/>
          <w:color w:val="auto"/>
          <w:lang w:val="en-GB"/>
        </w:rPr>
        <w:t>The Internet Governance Forum (IGF) brief</w:t>
      </w:r>
    </w:p>
    <w:p w:rsidR="00000000" w:rsidRDefault="0016764C">
      <w:pPr>
        <w:rPr>
          <w:lang w:val="en-GB"/>
        </w:rPr>
      </w:pPr>
      <w:r>
        <w:rPr>
          <w:lang w:val="en-GB"/>
        </w:rPr>
        <w:t xml:space="preserve">This brief will assist in understanding the IGF, dynamic coalition on public access in libraries, why it is important to participate in the IGF, what is needed to participate, remote participation and where to get </w:t>
      </w:r>
      <w:r>
        <w:rPr>
          <w:lang w:val="en-GB"/>
        </w:rPr>
        <w:t>more information on the IGF 2012.</w:t>
      </w:r>
    </w:p>
    <w:p w:rsidR="00000000" w:rsidRDefault="0016764C">
      <w:pPr>
        <w:pStyle w:val="Heading2"/>
        <w:rPr>
          <w:rFonts w:ascii="Times New Roman" w:hAnsi="Times New Roman" w:cs="Times New Roman"/>
          <w:color w:val="000000"/>
          <w:lang w:val="en-GB"/>
        </w:rPr>
      </w:pPr>
      <w:r>
        <w:rPr>
          <w:lang w:val="en-GB"/>
        </w:rPr>
        <w:t>Understanding the IGF</w:t>
      </w:r>
    </w:p>
    <w:p w:rsidR="00000000" w:rsidRDefault="0016764C">
      <w:pPr>
        <w:jc w:val="both"/>
        <w:rPr>
          <w:lang w:val="en-GB"/>
        </w:rPr>
      </w:pPr>
      <w:r>
        <w:rPr>
          <w:rFonts w:ascii="Times New Roman" w:hAnsi="Times New Roman" w:cs="Times New Roman"/>
          <w:color w:val="000000"/>
          <w:lang w:val="en-GB"/>
        </w:rPr>
        <w:t xml:space="preserve">The IGF was established by the United Nations World Summit on the Information Society </w:t>
      </w:r>
      <w:hyperlink r:id="rId7" w:history="1">
        <w:r>
          <w:rPr>
            <w:rStyle w:val="Hyperlink"/>
            <w:rFonts w:ascii="Times New Roman" w:hAnsi="Times New Roman"/>
          </w:rPr>
          <w:t>www.itu.int/wsis/</w:t>
        </w:r>
      </w:hyperlink>
      <w:r>
        <w:rPr>
          <w:rFonts w:ascii="Times New Roman" w:hAnsi="Times New Roman" w:cs="Times New Roman"/>
          <w:color w:val="000000"/>
          <w:lang w:val="en-GB"/>
        </w:rPr>
        <w:t xml:space="preserve"> in 2005; with the first IGF held in Athens in 2006. The</w:t>
      </w:r>
      <w:r>
        <w:rPr>
          <w:rFonts w:ascii="Times New Roman" w:hAnsi="Times New Roman" w:cs="Times New Roman"/>
          <w:color w:val="000000"/>
          <w:lang w:val="en-GB"/>
        </w:rPr>
        <w:t xml:space="preserve"> </w:t>
      </w:r>
      <w:r>
        <w:rPr>
          <w:rFonts w:ascii="Times New Roman" w:hAnsi="Times New Roman" w:cs="Times New Roman"/>
          <w:color w:val="000000"/>
          <w:lang w:val="en-ZA"/>
        </w:rPr>
        <w:t>IGF brings together representatives from various stakeholder groups (governments, businesses, and civil society) to discuss public policy issues relating to the Internet. It seeks to understand how to maximise opportunities, identify emerging trends and a</w:t>
      </w:r>
      <w:r>
        <w:rPr>
          <w:rFonts w:ascii="Times New Roman" w:hAnsi="Times New Roman" w:cs="Times New Roman"/>
          <w:color w:val="000000"/>
          <w:lang w:val="en-ZA"/>
        </w:rPr>
        <w:t xml:space="preserve">ddress risks and challenges in the Internet environment. While there is no negotiated outcome, the IGF informs and inspires those with policy-making power in both the public and private sectors. </w:t>
      </w:r>
      <w:r>
        <w:rPr>
          <w:rFonts w:ascii="Times New Roman" w:hAnsi="Times New Roman" w:cs="Times New Roman"/>
          <w:color w:val="000000"/>
          <w:lang w:val="en-GB"/>
        </w:rPr>
        <w:t xml:space="preserve">Ultimately, the involvement of all stakeholders is necessary </w:t>
      </w:r>
      <w:r>
        <w:rPr>
          <w:rFonts w:ascii="Times New Roman" w:hAnsi="Times New Roman" w:cs="Times New Roman"/>
          <w:color w:val="000000"/>
          <w:lang w:val="en-GB"/>
        </w:rPr>
        <w:t>for the future development of the Internet. Therefore the IGF is a space that gives developing countries the same opportunity as wealthier nations to engage in the debate on Internet  governance and treats all 1500-2000 participants as equals. Participatio</w:t>
      </w:r>
      <w:r>
        <w:rPr>
          <w:rFonts w:ascii="Times New Roman" w:hAnsi="Times New Roman" w:cs="Times New Roman"/>
          <w:color w:val="000000"/>
          <w:lang w:val="en-GB"/>
        </w:rPr>
        <w:t xml:space="preserve">n to the IGF is open to all interested participants and accreditation is free. It’s one of a special features of IGF that it is not a treaty conference, but a place for equal dialogue of all interested groups, or individuals.  </w:t>
      </w:r>
    </w:p>
    <w:p w:rsidR="00000000" w:rsidRDefault="0016764C">
      <w:pPr>
        <w:pStyle w:val="Heading2"/>
        <w:rPr>
          <w:rFonts w:ascii="Times New Roman" w:hAnsi="Times New Roman" w:cs="Times New Roman"/>
          <w:color w:val="000000"/>
          <w:lang w:val="en-GB"/>
        </w:rPr>
      </w:pPr>
      <w:r>
        <w:rPr>
          <w:lang w:val="en-GB"/>
        </w:rPr>
        <w:t>What is the Dynamic Coalitio</w:t>
      </w:r>
      <w:r>
        <w:rPr>
          <w:lang w:val="en-GB"/>
        </w:rPr>
        <w:t>n on Public Access in Libraries?</w:t>
      </w:r>
    </w:p>
    <w:p w:rsidR="00000000" w:rsidRDefault="0016764C">
      <w:pPr>
        <w:jc w:val="both"/>
        <w:rPr>
          <w:lang w:val="en-GB"/>
        </w:rPr>
      </w:pPr>
      <w:r>
        <w:rPr>
          <w:rFonts w:ascii="Times New Roman" w:hAnsi="Times New Roman" w:cs="Times New Roman"/>
          <w:color w:val="000000"/>
          <w:lang w:val="en-GB"/>
        </w:rPr>
        <w:t>Dynamic Coalitions (DCs) are informal, multi-stakeholder, issue-specific interest groups that work during the year in preparation for the IGF event, as well as engaging in issue-specific discussions. In 2011, the Internatio</w:t>
      </w:r>
      <w:r>
        <w:rPr>
          <w:rFonts w:ascii="Times New Roman" w:hAnsi="Times New Roman" w:cs="Times New Roman"/>
          <w:color w:val="000000"/>
          <w:lang w:val="en-GB"/>
        </w:rPr>
        <w:t xml:space="preserve">nal Federation of Library Associations and Institutions (IFLA) and Electronic Information for Libraries (EIFL) organised </w:t>
      </w:r>
      <w:r>
        <w:rPr>
          <w:rFonts w:ascii="Times New Roman" w:hAnsi="Times New Roman" w:cs="Times New Roman"/>
          <w:b/>
          <w:color w:val="000000"/>
          <w:lang w:val="en-GB"/>
        </w:rPr>
        <w:t>The Dynamic Coalition on Public Access in Libraries</w:t>
      </w:r>
      <w:r>
        <w:rPr>
          <w:rFonts w:ascii="Times New Roman" w:hAnsi="Times New Roman" w:cs="Times New Roman"/>
          <w:color w:val="000000"/>
          <w:lang w:val="en-GB"/>
        </w:rPr>
        <w:t xml:space="preserve"> at the 2011 IGF. These two organisations represent the interests of tens of thousan</w:t>
      </w:r>
      <w:r>
        <w:rPr>
          <w:rFonts w:ascii="Times New Roman" w:hAnsi="Times New Roman" w:cs="Times New Roman"/>
          <w:color w:val="000000"/>
          <w:lang w:val="en-GB"/>
        </w:rPr>
        <w:t>ds of public libraries, and millions of users, in all countries at the IGF. DCs are open to anyone interested in contributing to their discussions. During the IGF, DCs are given a time slot to host a session, and report on their progress and plans.</w:t>
      </w:r>
    </w:p>
    <w:p w:rsidR="00000000" w:rsidRDefault="0016764C">
      <w:pPr>
        <w:pStyle w:val="Heading2"/>
        <w:rPr>
          <w:rFonts w:ascii="Times New Roman" w:hAnsi="Times New Roman" w:cs="Times New Roman"/>
          <w:color w:val="000000"/>
          <w:lang w:val="en-GB"/>
        </w:rPr>
      </w:pPr>
      <w:r>
        <w:rPr>
          <w:lang w:val="en-GB"/>
        </w:rPr>
        <w:t>Why lib</w:t>
      </w:r>
      <w:r>
        <w:rPr>
          <w:lang w:val="en-GB"/>
        </w:rPr>
        <w:t>rarians should to participate in the IGF?</w:t>
      </w:r>
    </w:p>
    <w:p w:rsidR="00000000" w:rsidRDefault="0016764C">
      <w:pPr>
        <w:jc w:val="both"/>
        <w:rPr>
          <w:lang w:val="en-GB"/>
        </w:rPr>
      </w:pPr>
      <w:r>
        <w:rPr>
          <w:rFonts w:ascii="Times New Roman" w:hAnsi="Times New Roman" w:cs="Times New Roman"/>
          <w:color w:val="000000"/>
          <w:lang w:val="en-GB"/>
        </w:rPr>
        <w:t>Public libraries, as public access points to the Internet, are on the agenda of the IGF as a cross-cutting issue on a number of IGF key themes (e.g. Internet Governance and Development; Access and Diversity; Securi</w:t>
      </w:r>
      <w:r>
        <w:rPr>
          <w:rFonts w:ascii="Times New Roman" w:hAnsi="Times New Roman" w:cs="Times New Roman"/>
          <w:color w:val="000000"/>
          <w:lang w:val="en-GB"/>
        </w:rPr>
        <w:t>ty, Openness and Privacy, Youth).</w:t>
      </w:r>
      <w:r>
        <w:rPr>
          <w:lang w:val="en-GB"/>
        </w:rPr>
        <w:t xml:space="preserve"> </w:t>
      </w:r>
      <w:r>
        <w:rPr>
          <w:rFonts w:ascii="Times New Roman" w:hAnsi="Times New Roman" w:cs="Times New Roman"/>
          <w:color w:val="000000"/>
          <w:lang w:val="en-GB"/>
        </w:rPr>
        <w:t>The IGF is an opportunity to create a dialogue between library representatives, policy makers and the other stakeholders participating at the IGF on the potential of public libraries in major policy areas related to Intern</w:t>
      </w:r>
      <w:r>
        <w:rPr>
          <w:rFonts w:ascii="Times New Roman" w:hAnsi="Times New Roman" w:cs="Times New Roman"/>
          <w:color w:val="000000"/>
          <w:lang w:val="en-GB"/>
        </w:rPr>
        <w:t>et and development such as access to information, education, security, openness and privacy.  It is an opportunity to advocate for sustainable funding and favourable policies towards libraries.</w:t>
      </w:r>
    </w:p>
    <w:p w:rsidR="00000000" w:rsidRDefault="0016764C">
      <w:pPr>
        <w:pStyle w:val="Heading2"/>
        <w:rPr>
          <w:lang w:val="en-GB"/>
        </w:rPr>
      </w:pPr>
      <w:r>
        <w:rPr>
          <w:lang w:val="en-GB"/>
        </w:rPr>
        <w:t>How can I participate in the IGF?</w:t>
      </w:r>
    </w:p>
    <w:p w:rsidR="00000000" w:rsidRDefault="0016764C">
      <w:pPr>
        <w:numPr>
          <w:ilvl w:val="0"/>
          <w:numId w:val="3"/>
        </w:numPr>
        <w:spacing w:after="0"/>
        <w:rPr>
          <w:b/>
          <w:lang w:val="en-GB"/>
        </w:rPr>
      </w:pPr>
      <w:r>
        <w:rPr>
          <w:b/>
          <w:lang w:val="en-GB"/>
        </w:rPr>
        <w:t xml:space="preserve">Regional IGF participation: </w:t>
      </w:r>
      <w:r>
        <w:rPr>
          <w:lang w:val="en-GB"/>
        </w:rPr>
        <w:t>Regional and national IGF meetings are held throughout the year, and throughout the world. Visit the IGF Calendar to find a meeting in your area. It’s a good first step to participate a closest IGF to start moving forward. The advantages of regional and na</w:t>
      </w:r>
      <w:r>
        <w:rPr>
          <w:lang w:val="en-GB"/>
        </w:rPr>
        <w:t>tional IGFs are: opportunity for direct dialogue with your country government, private sector and civil society representatives, raising issues which are specific to your country/national/regional context. Ideas and development of multistakeholders units a</w:t>
      </w:r>
      <w:r>
        <w:rPr>
          <w:lang w:val="en-GB"/>
        </w:rPr>
        <w:t xml:space="preserve">re flowing up to an international arena – global IGF.  </w:t>
      </w:r>
    </w:p>
    <w:p w:rsidR="00000000" w:rsidRDefault="0016764C">
      <w:pPr>
        <w:numPr>
          <w:ilvl w:val="0"/>
          <w:numId w:val="3"/>
        </w:numPr>
        <w:spacing w:after="0"/>
        <w:rPr>
          <w:b/>
          <w:lang w:val="en-GB"/>
        </w:rPr>
      </w:pPr>
      <w:r>
        <w:rPr>
          <w:b/>
          <w:lang w:val="en-GB"/>
        </w:rPr>
        <w:lastRenderedPageBreak/>
        <w:t xml:space="preserve">Global IGF participation: </w:t>
      </w:r>
      <w:r>
        <w:rPr>
          <w:lang w:val="en-GB"/>
        </w:rPr>
        <w:t>global IGF is an annual event, holding by UN, each time in different place of the world. See IGF website to know more about global IGF. IGF has no participations fees, it has</w:t>
      </w:r>
      <w:r>
        <w:rPr>
          <w:lang w:val="en-GB"/>
        </w:rPr>
        <w:t xml:space="preserve"> preregistration online and registration onsite both. The advantages of global IGF participation: moving advocacy issues on international arena, getting support from another countries and international organizations experience, getting international contac</w:t>
      </w:r>
      <w:r>
        <w:rPr>
          <w:lang w:val="en-GB"/>
        </w:rPr>
        <w:t xml:space="preserve">ts for collaboration, searching for international organization’s grants support.   </w:t>
      </w:r>
    </w:p>
    <w:p w:rsidR="00000000" w:rsidRDefault="0016764C">
      <w:pPr>
        <w:numPr>
          <w:ilvl w:val="0"/>
          <w:numId w:val="3"/>
        </w:numPr>
        <w:spacing w:after="0"/>
        <w:rPr>
          <w:b/>
          <w:lang w:val="en-GB"/>
        </w:rPr>
      </w:pPr>
      <w:r>
        <w:rPr>
          <w:b/>
          <w:lang w:val="en-GB"/>
        </w:rPr>
        <w:t xml:space="preserve">Remote participation: </w:t>
      </w:r>
      <w:r>
        <w:rPr>
          <w:lang w:val="en-GB"/>
        </w:rPr>
        <w:t>The IGF has been working to become a fully accessible online event, through live streaming of all its sessions, including approximately 200 workshops,</w:t>
      </w:r>
      <w:r>
        <w:rPr>
          <w:lang w:val="en-GB"/>
        </w:rPr>
        <w:t xml:space="preserve"> opening and closing ceremonies, and the thematic main sessions. Remote participation provides an opportunity to actively participate at the sessions, from intervening with questions to remote moderation of the workshops. </w:t>
      </w:r>
    </w:p>
    <w:p w:rsidR="00000000" w:rsidRDefault="0016764C">
      <w:pPr>
        <w:numPr>
          <w:ilvl w:val="0"/>
          <w:numId w:val="3"/>
        </w:numPr>
        <w:spacing w:after="0"/>
        <w:rPr>
          <w:lang w:val="en-GB"/>
        </w:rPr>
      </w:pPr>
      <w:r>
        <w:rPr>
          <w:b/>
          <w:lang w:val="en-GB"/>
        </w:rPr>
        <w:t xml:space="preserve">Remote Hubs: </w:t>
      </w:r>
      <w:r>
        <w:rPr>
          <w:lang w:val="en-GB"/>
        </w:rPr>
        <w:t>Libraries can also p</w:t>
      </w:r>
      <w:r>
        <w:rPr>
          <w:lang w:val="en-GB"/>
        </w:rPr>
        <w:t>articipate as remote “hubs” where a live stream of the IGF is offered to all interested people unable attend the IGF. Hub participants can watch the webcast together and send questions (via text or video) that will be answered by panellists in IGF. In addi</w:t>
      </w:r>
      <w:r>
        <w:rPr>
          <w:lang w:val="en-GB"/>
        </w:rPr>
        <w:t>tion, hub organizers can hold debates to discuss the themes introduced at the IGF from their local perspective.</w:t>
      </w:r>
    </w:p>
    <w:p w:rsidR="00000000" w:rsidRDefault="0016764C">
      <w:pPr>
        <w:pStyle w:val="Heading2"/>
        <w:rPr>
          <w:rFonts w:ascii="Times New Roman" w:hAnsi="Times New Roman" w:cs="Times New Roman"/>
          <w:color w:val="000000"/>
          <w:lang w:val="en-GB"/>
        </w:rPr>
      </w:pPr>
      <w:r>
        <w:rPr>
          <w:lang w:val="en-GB"/>
        </w:rPr>
        <w:t>What do I need to participate in the IGF?</w:t>
      </w:r>
    </w:p>
    <w:p w:rsidR="00000000" w:rsidRDefault="0016764C">
      <w:pPr>
        <w:jc w:val="both"/>
        <w:rPr>
          <w:rFonts w:ascii="Times New Roman" w:hAnsi="Times New Roman" w:cs="Times New Roman"/>
          <w:color w:val="000000"/>
          <w:lang w:val="en-GB"/>
        </w:rPr>
      </w:pPr>
      <w:r>
        <w:rPr>
          <w:rFonts w:ascii="Times New Roman" w:hAnsi="Times New Roman" w:cs="Times New Roman"/>
          <w:color w:val="000000"/>
          <w:lang w:val="en-GB"/>
        </w:rPr>
        <w:t>It is important for a participating librarian to understand that s/he represents the library community</w:t>
      </w:r>
      <w:r>
        <w:rPr>
          <w:rFonts w:ascii="Times New Roman" w:hAnsi="Times New Roman" w:cs="Times New Roman"/>
          <w:color w:val="000000"/>
          <w:lang w:val="en-GB"/>
        </w:rPr>
        <w:t xml:space="preserve"> at both a national and regional levels, the IFLA and the Dynamic Coalition on Public Access in Libraries’ position on internet issues, and to have the professional “tools” to be a strong library advocate. Below is a checklist to help one prepare:</w:t>
      </w:r>
    </w:p>
    <w:p w:rsidR="00000000" w:rsidRDefault="0016764C">
      <w:pPr>
        <w:pStyle w:val="-11"/>
        <w:numPr>
          <w:ilvl w:val="0"/>
          <w:numId w:val="4"/>
        </w:numPr>
        <w:jc w:val="both"/>
        <w:rPr>
          <w:rFonts w:ascii="Times New Roman" w:hAnsi="Times New Roman" w:cs="Times New Roman"/>
          <w:color w:val="000000"/>
          <w:lang w:val="en-GB"/>
        </w:rPr>
      </w:pPr>
      <w:r>
        <w:rPr>
          <w:rFonts w:ascii="Times New Roman" w:hAnsi="Times New Roman" w:cs="Times New Roman"/>
          <w:color w:val="000000"/>
          <w:lang w:val="en-GB"/>
        </w:rPr>
        <w:t>Gain sup</w:t>
      </w:r>
      <w:r>
        <w:rPr>
          <w:rFonts w:ascii="Times New Roman" w:hAnsi="Times New Roman" w:cs="Times New Roman"/>
          <w:color w:val="000000"/>
          <w:lang w:val="en-GB"/>
        </w:rPr>
        <w:t>port of your library organisations or library associations/societies before attending—these agencies make the strongest representatives.</w:t>
      </w:r>
    </w:p>
    <w:p w:rsidR="00000000" w:rsidRDefault="0016764C">
      <w:pPr>
        <w:pStyle w:val="-11"/>
        <w:numPr>
          <w:ilvl w:val="0"/>
          <w:numId w:val="4"/>
        </w:numPr>
        <w:jc w:val="both"/>
        <w:rPr>
          <w:rFonts w:ascii="Times New Roman" w:hAnsi="Times New Roman" w:cs="Times New Roman"/>
          <w:color w:val="000000"/>
          <w:lang w:val="en-GB"/>
        </w:rPr>
      </w:pPr>
      <w:r>
        <w:rPr>
          <w:rFonts w:ascii="Times New Roman" w:hAnsi="Times New Roman" w:cs="Times New Roman"/>
          <w:color w:val="000000"/>
          <w:lang w:val="en-GB"/>
        </w:rPr>
        <w:t>Identify your goals for participation. It could be: library advocacy, dissemination of IFLA position, partnership searc</w:t>
      </w:r>
      <w:r>
        <w:rPr>
          <w:rFonts w:ascii="Times New Roman" w:hAnsi="Times New Roman" w:cs="Times New Roman"/>
          <w:color w:val="000000"/>
          <w:lang w:val="en-GB"/>
        </w:rPr>
        <w:t xml:space="preserve">hing, getting necessary knowledge and skills. </w:t>
      </w:r>
    </w:p>
    <w:p w:rsidR="00000000" w:rsidRDefault="0016764C">
      <w:pPr>
        <w:pStyle w:val="-11"/>
        <w:numPr>
          <w:ilvl w:val="0"/>
          <w:numId w:val="4"/>
        </w:numPr>
        <w:jc w:val="both"/>
        <w:rPr>
          <w:lang w:val="en-GB"/>
        </w:rPr>
      </w:pPr>
      <w:r>
        <w:rPr>
          <w:rFonts w:ascii="Times New Roman" w:hAnsi="Times New Roman" w:cs="Times New Roman"/>
          <w:color w:val="000000"/>
          <w:lang w:val="en-GB"/>
        </w:rPr>
        <w:t>Identify fields of your interests in IGF: what issues do you planning to cover by your participation, what personal and organizational contacts are you interested. Be prepare to know something about them befor</w:t>
      </w:r>
      <w:r>
        <w:rPr>
          <w:rFonts w:ascii="Times New Roman" w:hAnsi="Times New Roman" w:cs="Times New Roman"/>
          <w:color w:val="000000"/>
          <w:lang w:val="en-GB"/>
        </w:rPr>
        <w:t xml:space="preserve">e you going IGF. </w:t>
      </w:r>
    </w:p>
    <w:p w:rsidR="00000000" w:rsidRDefault="0016764C">
      <w:pPr>
        <w:pStyle w:val="-11"/>
        <w:numPr>
          <w:ilvl w:val="0"/>
          <w:numId w:val="4"/>
        </w:numPr>
        <w:jc w:val="both"/>
        <w:rPr>
          <w:lang w:val="en-GB"/>
        </w:rPr>
      </w:pPr>
      <w:r>
        <w:rPr>
          <w:lang w:val="en-GB"/>
        </w:rPr>
        <w:t>Formulate your talking points, such as:</w:t>
      </w:r>
    </w:p>
    <w:p w:rsidR="00000000" w:rsidRDefault="0016764C">
      <w:pPr>
        <w:pStyle w:val="-11"/>
        <w:numPr>
          <w:ilvl w:val="0"/>
          <w:numId w:val="2"/>
        </w:numPr>
        <w:jc w:val="both"/>
        <w:rPr>
          <w:rFonts w:ascii="Times New Roman" w:hAnsi="Times New Roman" w:cs="Times New Roman"/>
          <w:color w:val="000000"/>
          <w:lang w:val="en-GB"/>
        </w:rPr>
      </w:pPr>
      <w:r>
        <w:rPr>
          <w:lang w:val="en-GB"/>
        </w:rPr>
        <w:t>If we are talking about social development, improving lives in 21 century, we understand it couldn’t be manage without modern ICT, digital inclusion. And best place to provide social inclusion throu</w:t>
      </w:r>
      <w:r>
        <w:rPr>
          <w:lang w:val="en-GB"/>
        </w:rPr>
        <w:t xml:space="preserve">gh digital inclusion is a public library, where you can find not only Internet access providing, but also experienced navigation, practical help from a professional – a librarian;  </w:t>
      </w:r>
    </w:p>
    <w:p w:rsidR="00000000" w:rsidRDefault="0016764C">
      <w:pPr>
        <w:pStyle w:val="-11"/>
        <w:numPr>
          <w:ilvl w:val="0"/>
          <w:numId w:val="2"/>
        </w:numPr>
        <w:jc w:val="both"/>
        <w:rPr>
          <w:rFonts w:ascii="Times New Roman" w:hAnsi="Times New Roman" w:cs="Times New Roman"/>
          <w:color w:val="000000"/>
          <w:lang w:val="en-GB"/>
        </w:rPr>
      </w:pPr>
      <w:r>
        <w:rPr>
          <w:rFonts w:ascii="Times New Roman" w:hAnsi="Times New Roman" w:cs="Times New Roman"/>
          <w:color w:val="000000"/>
          <w:lang w:val="en-GB"/>
        </w:rPr>
        <w:t>Libraries are public institutions where access to ICT brings public good;</w:t>
      </w:r>
    </w:p>
    <w:p w:rsidR="00000000" w:rsidRDefault="0016764C">
      <w:pPr>
        <w:pStyle w:val="-11"/>
        <w:numPr>
          <w:ilvl w:val="0"/>
          <w:numId w:val="2"/>
        </w:numPr>
        <w:jc w:val="both"/>
        <w:rPr>
          <w:rFonts w:ascii="Times New Roman" w:hAnsi="Times New Roman" w:cs="Times New Roman"/>
          <w:color w:val="000000"/>
          <w:lang w:val="en-GB"/>
        </w:rPr>
      </w:pPr>
      <w:r>
        <w:rPr>
          <w:rFonts w:ascii="Times New Roman" w:hAnsi="Times New Roman" w:cs="Times New Roman"/>
          <w:color w:val="000000"/>
          <w:lang w:val="en-GB"/>
        </w:rPr>
        <w:t xml:space="preserve">Libraries meet the critical information needs of their communities: educational, legislative, health, ecological, municipal, business, tourist information and so on. </w:t>
      </w:r>
    </w:p>
    <w:p w:rsidR="00000000" w:rsidRDefault="0016764C">
      <w:pPr>
        <w:pStyle w:val="-11"/>
        <w:numPr>
          <w:ilvl w:val="0"/>
          <w:numId w:val="2"/>
        </w:numPr>
        <w:jc w:val="both"/>
        <w:rPr>
          <w:rFonts w:ascii="Times New Roman" w:hAnsi="Times New Roman" w:cs="Times New Roman"/>
          <w:color w:val="000000"/>
          <w:lang w:val="en-GB"/>
        </w:rPr>
      </w:pPr>
      <w:r>
        <w:rPr>
          <w:rFonts w:ascii="Times New Roman" w:hAnsi="Times New Roman" w:cs="Times New Roman"/>
          <w:color w:val="000000"/>
          <w:lang w:val="en-GB"/>
        </w:rPr>
        <w:t>Libraries can be key partners in the  development of e-government services;</w:t>
      </w:r>
    </w:p>
    <w:p w:rsidR="00000000" w:rsidRDefault="0016764C">
      <w:pPr>
        <w:pStyle w:val="-11"/>
        <w:numPr>
          <w:ilvl w:val="0"/>
          <w:numId w:val="2"/>
        </w:numPr>
        <w:jc w:val="both"/>
        <w:rPr>
          <w:rFonts w:ascii="Times New Roman" w:hAnsi="Times New Roman" w:cs="Times New Roman"/>
          <w:color w:val="000000"/>
          <w:lang w:val="en-GB"/>
        </w:rPr>
      </w:pPr>
      <w:r>
        <w:rPr>
          <w:rFonts w:ascii="Times New Roman" w:hAnsi="Times New Roman" w:cs="Times New Roman"/>
          <w:color w:val="000000"/>
          <w:lang w:val="en-GB"/>
        </w:rPr>
        <w:lastRenderedPageBreak/>
        <w:t>There are mor</w:t>
      </w:r>
      <w:r>
        <w:rPr>
          <w:rFonts w:ascii="Times New Roman" w:hAnsi="Times New Roman" w:cs="Times New Roman"/>
          <w:color w:val="000000"/>
          <w:lang w:val="en-GB"/>
        </w:rPr>
        <w:t>e than 230,000 public libraries in developing and transitioning countries. These are logical, existing access points for ICT;</w:t>
      </w:r>
    </w:p>
    <w:p w:rsidR="00000000" w:rsidRDefault="0016764C">
      <w:pPr>
        <w:pStyle w:val="-11"/>
        <w:numPr>
          <w:ilvl w:val="0"/>
          <w:numId w:val="2"/>
        </w:numPr>
        <w:jc w:val="both"/>
        <w:rPr>
          <w:lang w:val="en-GB"/>
        </w:rPr>
      </w:pPr>
      <w:r>
        <w:rPr>
          <w:rFonts w:ascii="Times New Roman" w:hAnsi="Times New Roman" w:cs="Times New Roman"/>
          <w:color w:val="000000"/>
          <w:lang w:val="en-GB"/>
        </w:rPr>
        <w:t>Libraries are existing for centuries, they are trusted institutions. Governments can  use such a good already existing social plat</w:t>
      </w:r>
      <w:r>
        <w:rPr>
          <w:rFonts w:ascii="Times New Roman" w:hAnsi="Times New Roman" w:cs="Times New Roman"/>
          <w:color w:val="000000"/>
          <w:lang w:val="en-GB"/>
        </w:rPr>
        <w:t xml:space="preserve">form for social development. </w:t>
      </w:r>
    </w:p>
    <w:p w:rsidR="00000000" w:rsidRDefault="0016764C">
      <w:pPr>
        <w:pStyle w:val="-11"/>
        <w:numPr>
          <w:ilvl w:val="0"/>
          <w:numId w:val="4"/>
        </w:numPr>
        <w:jc w:val="both"/>
        <w:rPr>
          <w:rFonts w:ascii="Times New Roman" w:hAnsi="Times New Roman" w:cs="Times New Roman"/>
          <w:color w:val="000000"/>
          <w:lang w:val="en-GB"/>
        </w:rPr>
      </w:pPr>
      <w:r>
        <w:rPr>
          <w:lang w:val="en-GB"/>
        </w:rPr>
        <w:t>Build your background knowledge on IFLA positions and WSIS:</w:t>
      </w:r>
    </w:p>
    <w:p w:rsidR="00000000" w:rsidRDefault="0016764C">
      <w:pPr>
        <w:pStyle w:val="-11"/>
        <w:numPr>
          <w:ilvl w:val="0"/>
          <w:numId w:val="2"/>
        </w:numPr>
        <w:jc w:val="both"/>
        <w:rPr>
          <w:rFonts w:ascii="Times New Roman" w:hAnsi="Times New Roman" w:cs="Times New Roman"/>
          <w:color w:val="000000"/>
          <w:lang w:val="en-GB"/>
        </w:rPr>
      </w:pPr>
      <w:r>
        <w:rPr>
          <w:rFonts w:ascii="Times New Roman" w:hAnsi="Times New Roman" w:cs="Times New Roman"/>
          <w:color w:val="000000"/>
          <w:lang w:val="en-GB"/>
        </w:rPr>
        <w:t>Awareness of background WSIS and IGF documents, ways of participating into the preparatory phases particularly in the national IGFs;</w:t>
      </w:r>
    </w:p>
    <w:p w:rsidR="00000000" w:rsidRDefault="0016764C">
      <w:pPr>
        <w:pStyle w:val="-11"/>
        <w:numPr>
          <w:ilvl w:val="0"/>
          <w:numId w:val="2"/>
        </w:numPr>
        <w:jc w:val="both"/>
        <w:rPr>
          <w:rFonts w:ascii="Times New Roman" w:hAnsi="Times New Roman" w:cs="Times New Roman"/>
          <w:color w:val="000000"/>
          <w:lang w:val="en-GB"/>
        </w:rPr>
      </w:pPr>
      <w:r>
        <w:rPr>
          <w:rFonts w:ascii="Times New Roman" w:hAnsi="Times New Roman" w:cs="Times New Roman"/>
          <w:color w:val="000000"/>
          <w:lang w:val="en-GB"/>
        </w:rPr>
        <w:t>Awareness of IFLA position on rol</w:t>
      </w:r>
      <w:r>
        <w:rPr>
          <w:rFonts w:ascii="Times New Roman" w:hAnsi="Times New Roman" w:cs="Times New Roman"/>
          <w:color w:val="000000"/>
          <w:lang w:val="en-GB"/>
        </w:rPr>
        <w:t xml:space="preserve">e of libraries in Information Society, development, freedom of expression, access to information, Intellectual Property Rights; </w:t>
      </w:r>
    </w:p>
    <w:p w:rsidR="00000000" w:rsidRDefault="0016764C">
      <w:pPr>
        <w:pStyle w:val="-11"/>
        <w:numPr>
          <w:ilvl w:val="0"/>
          <w:numId w:val="2"/>
        </w:numPr>
        <w:jc w:val="both"/>
        <w:rPr>
          <w:rFonts w:ascii="Times New Roman" w:hAnsi="Times New Roman" w:cs="Times New Roman"/>
          <w:color w:val="000000"/>
          <w:lang w:val="en-GB"/>
        </w:rPr>
      </w:pPr>
      <w:r>
        <w:rPr>
          <w:rFonts w:ascii="Times New Roman" w:hAnsi="Times New Roman" w:cs="Times New Roman"/>
          <w:color w:val="000000"/>
          <w:lang w:val="en-GB"/>
        </w:rPr>
        <w:t>Awareness of IFLA basic documents on information access, censorship and professional ethics;</w:t>
      </w:r>
    </w:p>
    <w:p w:rsidR="00000000" w:rsidRDefault="0016764C">
      <w:pPr>
        <w:pStyle w:val="-11"/>
        <w:numPr>
          <w:ilvl w:val="0"/>
          <w:numId w:val="2"/>
        </w:numPr>
        <w:jc w:val="both"/>
        <w:rPr>
          <w:lang w:val="en-GB"/>
        </w:rPr>
      </w:pPr>
      <w:r>
        <w:rPr>
          <w:rFonts w:ascii="Times New Roman" w:hAnsi="Times New Roman" w:cs="Times New Roman"/>
          <w:color w:val="000000"/>
          <w:lang w:val="en-GB"/>
        </w:rPr>
        <w:t xml:space="preserve">Awareness of national or regional </w:t>
      </w:r>
      <w:r>
        <w:rPr>
          <w:rFonts w:ascii="Times New Roman" w:hAnsi="Times New Roman" w:cs="Times New Roman"/>
          <w:color w:val="000000"/>
          <w:lang w:val="en-GB"/>
        </w:rPr>
        <w:t>level professional library organization/association position on role of libraries in Information Society, main strategy documents, code of ethics.</w:t>
      </w:r>
    </w:p>
    <w:p w:rsidR="00000000" w:rsidRDefault="0016764C">
      <w:pPr>
        <w:pStyle w:val="Heading2"/>
        <w:rPr>
          <w:lang w:val="en-GB"/>
        </w:rPr>
      </w:pPr>
      <w:r>
        <w:rPr>
          <w:lang w:val="en-GB"/>
        </w:rPr>
        <w:t>Where can I get more information?</w:t>
      </w:r>
    </w:p>
    <w:p w:rsidR="00000000" w:rsidRDefault="0016764C">
      <w:pPr>
        <w:rPr>
          <w:lang w:val="en-US"/>
        </w:rPr>
      </w:pPr>
      <w:r>
        <w:rPr>
          <w:lang w:val="en-GB"/>
        </w:rPr>
        <w:t xml:space="preserve">IGF website: </w:t>
      </w:r>
      <w:hyperlink r:id="rId8" w:history="1">
        <w:r>
          <w:rPr>
            <w:rStyle w:val="Hyperlink"/>
          </w:rPr>
          <w:t>http://www.intg</w:t>
        </w:r>
        <w:r>
          <w:rPr>
            <w:rStyle w:val="Hyperlink"/>
          </w:rPr>
          <w:t>ovforum.org/cms/</w:t>
        </w:r>
      </w:hyperlink>
    </w:p>
    <w:p w:rsidR="00000000" w:rsidRDefault="0016764C">
      <w:pPr>
        <w:pStyle w:val="Heading2"/>
        <w:rPr>
          <w:rFonts w:cs="Calibri"/>
          <w:color w:val="000000"/>
          <w:lang w:val="en-US" w:eastAsia="ru-RU"/>
        </w:rPr>
      </w:pPr>
      <w:r>
        <w:rPr>
          <w:lang w:val="en-US"/>
        </w:rPr>
        <w:t xml:space="preserve">IFLA </w:t>
      </w:r>
      <w:r>
        <w:rPr>
          <w:lang w:val="en-GB"/>
        </w:rPr>
        <w:t>Contacts:</w:t>
      </w:r>
    </w:p>
    <w:p w:rsidR="00000000" w:rsidRDefault="0016764C">
      <w:pPr>
        <w:spacing w:after="0" w:line="240" w:lineRule="auto"/>
        <w:rPr>
          <w:rFonts w:eastAsia="Times New Roman" w:cs="Calibri"/>
          <w:color w:val="000000"/>
          <w:lang w:val="en-US" w:eastAsia="ru-RU"/>
        </w:rPr>
      </w:pPr>
      <w:r>
        <w:rPr>
          <w:rFonts w:eastAsia="Times New Roman" w:cs="Calibri"/>
          <w:color w:val="000000"/>
          <w:lang w:val="en-US" w:eastAsia="ru-RU"/>
        </w:rPr>
        <w:t>Stuart Hamilton, Director of Policy and Advocacy</w:t>
      </w:r>
      <w:r>
        <w:rPr>
          <w:rFonts w:eastAsia="Times New Roman"/>
          <w:lang w:val="en-US" w:eastAsia="ru-RU"/>
        </w:rPr>
        <w:tab/>
      </w:r>
      <w:r>
        <w:rPr>
          <w:rFonts w:eastAsia="Times New Roman"/>
          <w:lang w:val="en-US" w:eastAsia="ru-RU"/>
        </w:rPr>
        <w:tab/>
      </w:r>
      <w:r>
        <w:rPr>
          <w:rFonts w:eastAsia="Times New Roman"/>
          <w:lang w:val="en-US" w:eastAsia="ru-RU"/>
        </w:rPr>
        <w:tab/>
      </w:r>
      <w:hyperlink r:id="rId9" w:history="1">
        <w:r>
          <w:rPr>
            <w:rStyle w:val="Hyperlink"/>
          </w:rPr>
          <w:t>Stuart.Hamilton@ifla.org</w:t>
        </w:r>
      </w:hyperlink>
    </w:p>
    <w:p w:rsidR="00000000" w:rsidRDefault="0016764C">
      <w:pPr>
        <w:spacing w:after="0" w:line="240" w:lineRule="auto"/>
      </w:pPr>
      <w:r>
        <w:rPr>
          <w:rFonts w:eastAsia="Times New Roman" w:cs="Calibri"/>
          <w:color w:val="000000"/>
          <w:lang w:val="en-US" w:eastAsia="ru-RU"/>
        </w:rPr>
        <w:t>International Federation of Library Associations and Institutions</w:t>
      </w:r>
    </w:p>
    <w:p w:rsidR="00000000" w:rsidRDefault="0016764C">
      <w:pPr>
        <w:spacing w:after="0" w:line="240" w:lineRule="auto"/>
      </w:pPr>
    </w:p>
    <w:p w:rsidR="00000000" w:rsidRDefault="0016764C"/>
    <w:sectPr w:rsidR="00000000">
      <w:footerReference w:type="default" r:id="rId10"/>
      <w:pgSz w:w="11906" w:h="16838"/>
      <w:pgMar w:top="720" w:right="720" w:bottom="764" w:left="72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6764C">
      <w:pPr>
        <w:spacing w:after="0" w:line="240" w:lineRule="auto"/>
      </w:pPr>
      <w:r>
        <w:separator/>
      </w:r>
    </w:p>
  </w:endnote>
  <w:endnote w:type="continuationSeparator" w:id="0">
    <w:p w:rsidR="00000000" w:rsidRDefault="00167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764C">
    <w:pPr>
      <w:ind w:right="360"/>
    </w:pPr>
    <w:r>
      <w:pict>
        <v:shapetype id="_x0000_t202" coordsize="21600,21600" o:spt="202" path="m,l,21600r21600,l21600,xe">
          <v:stroke joinstyle="miter"/>
          <v:path gradientshapeok="t" o:connecttype="rect"/>
        </v:shapetype>
        <v:shape id="_x0000_s1025" type="#_x0000_t202" style="position:absolute;margin-left:551.6pt;margin-top:.05pt;width:7.65pt;height:13.95pt;z-index:251657728;mso-wrap-distance-left:0;mso-wrap-distance-right:0;mso-position-horizontal:absolute;mso-position-horizontal-relative:page;mso-position-vertical:absolute;mso-position-vertical-relative:text" stroked="f">
          <v:fill opacity="0" color2="black"/>
          <v:textbox inset="0,0,0,0">
            <w:txbxContent>
              <w:p w:rsidR="00000000" w:rsidRDefault="001676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v:shape>
      </w:pict>
    </w:r>
    <w:r>
      <w:tab/>
    </w:r>
    <w:r>
      <w:tab/>
    </w:r>
  </w:p>
  <w:p w:rsidR="00000000" w:rsidRDefault="001676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6764C">
      <w:pPr>
        <w:spacing w:after="0" w:line="240" w:lineRule="auto"/>
      </w:pPr>
      <w:r>
        <w:separator/>
      </w:r>
    </w:p>
  </w:footnote>
  <w:footnote w:type="continuationSeparator" w:id="0">
    <w:p w:rsidR="00000000" w:rsidRDefault="00167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28" w:hanging="360"/>
      </w:pPr>
      <w:rPr>
        <w:rFonts w:ascii="Symbol" w:hAnsi="Symbol" w:cs="Symbol"/>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16764C"/>
    <w:rsid w:val="00167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after="200" w:line="276" w:lineRule="auto"/>
    </w:pPr>
    <w:rPr>
      <w:rFonts w:ascii="Cambria" w:eastAsia="MS Mincho" w:hAnsi="Cambria" w:cs="Cambria"/>
      <w:sz w:val="24"/>
      <w:szCs w:val="24"/>
      <w:lang w:val="fr-FR" w:eastAsia="zh-CN"/>
    </w:rPr>
  </w:style>
  <w:style w:type="paragraph" w:styleId="Heading2">
    <w:name w:val="heading 2"/>
    <w:basedOn w:val="Normal"/>
    <w:next w:val="Normal"/>
    <w:qFormat/>
    <w:pPr>
      <w:keepNext/>
      <w:keepLines/>
      <w:numPr>
        <w:ilvl w:val="1"/>
        <w:numId w:val="1"/>
      </w:numPr>
      <w:spacing w:before="200" w:after="0"/>
      <w:outlineLvl w:val="1"/>
    </w:pPr>
    <w:rPr>
      <w:rFonts w:eastAsia="Times New Roman"/>
      <w:b/>
      <w:bCs/>
      <w:color w:val="4F81BD"/>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Arial"/>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Arial"/>
    </w:rPr>
  </w:style>
  <w:style w:type="character" w:customStyle="1" w:styleId="WW8Num3z2">
    <w:name w:val="WW8Num3z2"/>
    <w:rPr>
      <w:rFonts w:ascii="Wingdings" w:hAnsi="Wingdings" w:cs="Wingdings"/>
    </w:rPr>
  </w:style>
  <w:style w:type="character" w:customStyle="1" w:styleId="a">
    <w:name w:val="Основной шрифт абзаца"/>
  </w:style>
  <w:style w:type="character" w:styleId="Hyperlink">
    <w:name w:val="Hyperlink"/>
    <w:rPr>
      <w:color w:val="0000FF"/>
      <w:u w:val="single"/>
    </w:rPr>
  </w:style>
  <w:style w:type="character" w:customStyle="1" w:styleId="2">
    <w:name w:val="Заголовок 2 Знак"/>
    <w:rPr>
      <w:rFonts w:ascii="Cambria" w:hAnsi="Cambria" w:cs="Cambria"/>
      <w:b/>
      <w:bCs/>
      <w:color w:val="4F81BD"/>
      <w:sz w:val="26"/>
      <w:szCs w:val="26"/>
      <w:lang w:val="fr-FR" w:bidi="ar-SA"/>
    </w:rPr>
  </w:style>
  <w:style w:type="character" w:styleId="PageNumber">
    <w:name w:val="page number"/>
    <w:basedOn w:val="a"/>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Footer">
    <w:name w:val="footer"/>
    <w:basedOn w:val="Normal"/>
    <w:pPr>
      <w:suppressLineNumbers/>
      <w:tabs>
        <w:tab w:val="center" w:pos="4677"/>
        <w:tab w:val="right" w:pos="9355"/>
      </w:tabs>
    </w:pPr>
  </w:style>
  <w:style w:type="paragraph" w:customStyle="1" w:styleId="-11">
    <w:name w:val="Цветной список - Акцент 11"/>
    <w:basedOn w:val="Normal"/>
    <w:pPr>
      <w:ind w:left="720"/>
    </w:pPr>
  </w:style>
  <w:style w:type="paragraph" w:customStyle="1" w:styleId="Framecontents">
    <w:name w:val="Frame contents"/>
    <w:basedOn w:val="BodyText"/>
  </w:style>
  <w:style w:type="paragraph" w:styleId="Header">
    <w:name w:val="header"/>
    <w:basedOn w:val="Normal"/>
    <w:pPr>
      <w:suppressLineNumbers/>
      <w:tabs>
        <w:tab w:val="clear" w:pos="708"/>
        <w:tab w:val="center" w:pos="4986"/>
        <w:tab w:val="right" w:pos="99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govforum.org/cms/" TargetMode="External"/><Relationship Id="rId3" Type="http://schemas.openxmlformats.org/officeDocument/2006/relationships/settings" Target="settings.xml"/><Relationship Id="rId7" Type="http://schemas.openxmlformats.org/officeDocument/2006/relationships/hyperlink" Target="http://www.itu.int/w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uart.Hamilton@i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6726</Characters>
  <Application>Microsoft Office Word</Application>
  <DocSecurity>4</DocSecurity>
  <Lines>56</Lines>
  <Paragraphs>15</Paragraphs>
  <ScaleCrop>false</ScaleCrop>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Governance Forum (IGF) brief</dc:title>
  <dc:subject/>
  <dc:creator>n</dc:creator>
  <cp:keywords/>
  <cp:lastModifiedBy>Julia Brungs</cp:lastModifiedBy>
  <cp:revision>2</cp:revision>
  <cp:lastPrinted>1601-01-01T00:00:00Z</cp:lastPrinted>
  <dcterms:created xsi:type="dcterms:W3CDTF">2013-02-22T13:25:00Z</dcterms:created>
  <dcterms:modified xsi:type="dcterms:W3CDTF">2013-02-22T13:25:00Z</dcterms:modified>
</cp:coreProperties>
</file>