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CBEF" w14:textId="77777777" w:rsidR="00F676BC" w:rsidRPr="00207571" w:rsidRDefault="00F676BC" w:rsidP="00F676BC">
      <w:pPr>
        <w:rPr>
          <w:rFonts w:ascii="Arial" w:hAnsi="Arial" w:cs="Arial"/>
          <w:b/>
          <w:color w:val="17365D"/>
          <w:sz w:val="52"/>
          <w:szCs w:val="52"/>
        </w:rPr>
      </w:pPr>
    </w:p>
    <w:p w14:paraId="132C5416" w14:textId="0D7BD3C9" w:rsidR="00F676BC" w:rsidRDefault="00E07E3C" w:rsidP="00F676BC">
      <w:pPr>
        <w:pStyle w:val="ListBullet"/>
        <w:numPr>
          <w:ilvl w:val="0"/>
          <w:numId w:val="0"/>
        </w:numPr>
        <w:spacing w:after="2200" w:line="1620" w:lineRule="exact"/>
        <w:rPr>
          <w:rFonts w:ascii="Helvetica 95 Black" w:hAnsi="Helvetica 95 Black"/>
          <w:color w:val="004096"/>
          <w:sz w:val="162"/>
          <w:szCs w:val="162"/>
          <w:lang w:val="es-ES_tradnl"/>
        </w:rPr>
      </w:pPr>
      <w:r>
        <w:rPr>
          <w:rFonts w:ascii="Helvetica 95 Black" w:hAnsi="Helvetica 95 Black"/>
          <w:color w:val="004096"/>
          <w:sz w:val="162"/>
          <w:szCs w:val="162"/>
          <w:lang w:val="es-ES_tradnl"/>
        </w:rPr>
        <w:t>Ponerse en</w:t>
      </w:r>
    </w:p>
    <w:p w14:paraId="26A295AD" w14:textId="45637195" w:rsidR="00F676BC" w:rsidRPr="00E07E3C" w:rsidRDefault="00E07E3C" w:rsidP="00F676BC">
      <w:pPr>
        <w:pStyle w:val="ListBullet"/>
        <w:numPr>
          <w:ilvl w:val="0"/>
          <w:numId w:val="0"/>
        </w:numPr>
        <w:spacing w:after="2200" w:line="1620" w:lineRule="exact"/>
        <w:rPr>
          <w:rFonts w:ascii="Helvetica 95 Black" w:hAnsi="Helvetica 95 Black"/>
          <w:color w:val="004096"/>
          <w:sz w:val="162"/>
          <w:szCs w:val="162"/>
          <w:lang w:val="es-ES_tradnl"/>
        </w:rPr>
      </w:pPr>
      <w:r>
        <w:rPr>
          <w:rFonts w:ascii="Helvetica 95 Black" w:hAnsi="Helvetica 95 Black"/>
          <w:color w:val="004096"/>
          <w:sz w:val="162"/>
          <w:szCs w:val="162"/>
          <w:lang w:val="es-ES_tradnl"/>
        </w:rPr>
        <w:t>marcha</w:t>
      </w:r>
    </w:p>
    <w:p w14:paraId="4654E4D7" w14:textId="77777777" w:rsidR="00F676BC" w:rsidRPr="00F676BC" w:rsidRDefault="00F676BC" w:rsidP="00F676BC">
      <w:pPr>
        <w:ind w:left="-1440"/>
        <w:contextualSpacing/>
        <w:jc w:val="center"/>
        <w:rPr>
          <w:rFonts w:cs="Arial"/>
          <w:b/>
          <w:bCs/>
          <w:color w:val="17365D"/>
          <w:sz w:val="162"/>
          <w:szCs w:val="162"/>
          <w:lang w:val="es-ES_tradnl"/>
        </w:rPr>
      </w:pPr>
      <w:r w:rsidRPr="00F676BC">
        <w:rPr>
          <w:rFonts w:ascii="Arial" w:hAnsi="Arial" w:cs="Arial"/>
          <w:b/>
          <w:noProof/>
          <w:color w:val="17365D"/>
          <w:sz w:val="52"/>
          <w:szCs w:val="52"/>
          <w:lang w:val="es-ES" w:eastAsia="es-ES"/>
        </w:rPr>
        <w:drawing>
          <wp:anchor distT="0" distB="0" distL="114300" distR="114300" simplePos="0" relativeHeight="251662336" behindDoc="0" locked="0" layoutInCell="1" allowOverlap="1" wp14:anchorId="5E6B7308" wp14:editId="5B28D877">
            <wp:simplePos x="0" y="0"/>
            <wp:positionH relativeFrom="column">
              <wp:posOffset>-914400</wp:posOffset>
            </wp:positionH>
            <wp:positionV relativeFrom="paragraph">
              <wp:posOffset>-1710055</wp:posOffset>
            </wp:positionV>
            <wp:extent cx="6972300" cy="18542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854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DBE186" w14:textId="4CFA5B8D" w:rsidR="00F676BC" w:rsidRPr="00F676BC" w:rsidRDefault="00F676BC" w:rsidP="00F676BC">
      <w:pPr>
        <w:pStyle w:val="ListBullet"/>
        <w:numPr>
          <w:ilvl w:val="0"/>
          <w:numId w:val="0"/>
        </w:numPr>
        <w:spacing w:before="400" w:line="400" w:lineRule="exact"/>
        <w:rPr>
          <w:b/>
          <w:sz w:val="40"/>
          <w:szCs w:val="40"/>
          <w:lang w:val="es-ES_tradnl"/>
        </w:rPr>
      </w:pPr>
      <w:r w:rsidRPr="00F676BC">
        <w:rPr>
          <w:b/>
          <w:sz w:val="40"/>
          <w:szCs w:val="40"/>
          <w:lang w:val="es-ES_tradnl"/>
        </w:rPr>
        <w:t xml:space="preserve">Implementar </w:t>
      </w:r>
      <w:r>
        <w:rPr>
          <w:b/>
          <w:sz w:val="40"/>
          <w:szCs w:val="40"/>
          <w:lang w:val="es-ES_tradnl"/>
        </w:rPr>
        <w:t xml:space="preserve">el Tratado de </w:t>
      </w:r>
      <w:r w:rsidRPr="00F676BC">
        <w:rPr>
          <w:b/>
          <w:sz w:val="40"/>
          <w:szCs w:val="40"/>
          <w:lang w:val="es-ES_tradnl"/>
        </w:rPr>
        <w:t>Marrake</w:t>
      </w:r>
      <w:r>
        <w:rPr>
          <w:b/>
          <w:sz w:val="40"/>
          <w:szCs w:val="40"/>
          <w:lang w:val="es-ES_tradnl"/>
        </w:rPr>
        <w:t>c</w:t>
      </w:r>
      <w:r w:rsidRPr="00F676BC">
        <w:rPr>
          <w:b/>
          <w:sz w:val="40"/>
          <w:szCs w:val="40"/>
          <w:lang w:val="es-ES_tradnl"/>
        </w:rPr>
        <w:t xml:space="preserve">h </w:t>
      </w:r>
    </w:p>
    <w:p w14:paraId="2B67AE38" w14:textId="6D0DCF6C" w:rsidR="00F676BC" w:rsidRPr="00551DD8" w:rsidRDefault="00F676BC" w:rsidP="00F676BC">
      <w:pPr>
        <w:pStyle w:val="ListBullet"/>
        <w:numPr>
          <w:ilvl w:val="0"/>
          <w:numId w:val="0"/>
        </w:numPr>
        <w:spacing w:line="400" w:lineRule="exact"/>
        <w:rPr>
          <w:b/>
          <w:sz w:val="40"/>
          <w:szCs w:val="40"/>
          <w:lang w:val="es-ES"/>
        </w:rPr>
      </w:pPr>
      <w:r>
        <w:rPr>
          <w:b/>
          <w:sz w:val="40"/>
          <w:szCs w:val="40"/>
          <w:lang w:val="es-ES_tradnl"/>
        </w:rPr>
        <w:t xml:space="preserve">para personas con dificultades </w:t>
      </w:r>
      <w:r w:rsidR="00680C74">
        <w:rPr>
          <w:b/>
          <w:sz w:val="40"/>
          <w:szCs w:val="40"/>
          <w:lang w:val="es-ES_tradnl"/>
        </w:rPr>
        <w:t>para acceder al texto impreso</w:t>
      </w:r>
    </w:p>
    <w:p w14:paraId="43935A55" w14:textId="77777777" w:rsidR="00F676BC" w:rsidRPr="00F676BC" w:rsidRDefault="00F676BC" w:rsidP="00F676BC">
      <w:pPr>
        <w:rPr>
          <w:rFonts w:ascii="Arial" w:hAnsi="Arial" w:cs="Arial"/>
          <w:b/>
          <w:sz w:val="52"/>
          <w:szCs w:val="52"/>
          <w:lang w:val="es-ES_tradnl"/>
        </w:rPr>
      </w:pPr>
    </w:p>
    <w:p w14:paraId="06FD4D5E" w14:textId="77777777" w:rsidR="00F676BC" w:rsidRPr="00F676BC" w:rsidRDefault="00F676BC" w:rsidP="00F676BC">
      <w:pPr>
        <w:rPr>
          <w:rFonts w:ascii="Arial" w:hAnsi="Arial" w:cs="Arial"/>
          <w:b/>
          <w:sz w:val="52"/>
          <w:szCs w:val="52"/>
          <w:lang w:val="es-ES_tradnl"/>
        </w:rPr>
      </w:pPr>
    </w:p>
    <w:p w14:paraId="3E8DC47F" w14:textId="77777777" w:rsidR="00F676BC" w:rsidRPr="00F676BC" w:rsidRDefault="00F676BC" w:rsidP="00F676BC">
      <w:pPr>
        <w:rPr>
          <w:rFonts w:ascii="Arial" w:hAnsi="Arial" w:cs="Arial"/>
          <w:b/>
          <w:sz w:val="52"/>
          <w:szCs w:val="52"/>
          <w:lang w:val="es-ES_tradnl"/>
        </w:rPr>
      </w:pPr>
    </w:p>
    <w:p w14:paraId="5FB82290" w14:textId="77777777" w:rsidR="00F676BC" w:rsidRPr="00F676BC" w:rsidRDefault="00F676BC" w:rsidP="00F676BC">
      <w:pPr>
        <w:pStyle w:val="ListBullet"/>
        <w:numPr>
          <w:ilvl w:val="0"/>
          <w:numId w:val="0"/>
        </w:numPr>
        <w:spacing w:line="360" w:lineRule="exact"/>
        <w:rPr>
          <w:b/>
          <w:bCs/>
          <w:sz w:val="36"/>
          <w:szCs w:val="36"/>
          <w:lang w:val="es-ES_tradnl"/>
        </w:rPr>
      </w:pPr>
      <w:r>
        <w:rPr>
          <w:b/>
          <w:bCs/>
          <w:sz w:val="36"/>
          <w:szCs w:val="36"/>
          <w:lang w:val="es-ES_tradnl"/>
        </w:rPr>
        <w:t>Guía práctica para bibliotecarios</w:t>
      </w:r>
    </w:p>
    <w:p w14:paraId="3612D3C4" w14:textId="77777777" w:rsidR="00F676BC" w:rsidRPr="00F676BC" w:rsidRDefault="00F676BC" w:rsidP="00F676BC">
      <w:pPr>
        <w:pStyle w:val="ListBullet"/>
        <w:numPr>
          <w:ilvl w:val="0"/>
          <w:numId w:val="0"/>
        </w:numPr>
        <w:rPr>
          <w:b/>
          <w:caps/>
          <w:color w:val="151E3A"/>
          <w:sz w:val="32"/>
          <w:szCs w:val="32"/>
          <w:lang w:val="es-ES_tradnl"/>
        </w:rPr>
      </w:pPr>
    </w:p>
    <w:p w14:paraId="0B52DDCC" w14:textId="77777777" w:rsidR="00F676BC" w:rsidRPr="00F676BC" w:rsidRDefault="00F676BC" w:rsidP="00F676BC">
      <w:pPr>
        <w:pStyle w:val="ListBullet"/>
        <w:numPr>
          <w:ilvl w:val="0"/>
          <w:numId w:val="0"/>
        </w:numPr>
        <w:rPr>
          <w:b/>
          <w:caps/>
          <w:color w:val="151E3A"/>
          <w:sz w:val="32"/>
          <w:szCs w:val="32"/>
          <w:lang w:val="es-ES_tradnl"/>
        </w:rPr>
      </w:pPr>
    </w:p>
    <w:p w14:paraId="05139B8D" w14:textId="77777777" w:rsidR="00F676BC" w:rsidRPr="00F676BC" w:rsidRDefault="00F676BC" w:rsidP="00F676BC">
      <w:pPr>
        <w:pStyle w:val="ListBullet"/>
        <w:numPr>
          <w:ilvl w:val="0"/>
          <w:numId w:val="0"/>
        </w:numPr>
        <w:rPr>
          <w:b/>
          <w:caps/>
          <w:color w:val="151E3A"/>
          <w:sz w:val="32"/>
          <w:szCs w:val="32"/>
          <w:lang w:val="es-ES_tradnl"/>
        </w:rPr>
      </w:pPr>
      <w:r w:rsidRPr="00F676BC">
        <w:rPr>
          <w:rFonts w:ascii="Arial" w:hAnsi="Arial" w:cs="Arial"/>
          <w:b/>
          <w:noProof/>
          <w:color w:val="17365D"/>
          <w:lang w:val="es-ES" w:eastAsia="es-ES"/>
        </w:rPr>
        <w:drawing>
          <wp:anchor distT="0" distB="0" distL="114300" distR="114300" simplePos="0" relativeHeight="251661312" behindDoc="0" locked="0" layoutInCell="1" allowOverlap="1" wp14:anchorId="49052FE9" wp14:editId="670BDFF3">
            <wp:simplePos x="0" y="0"/>
            <wp:positionH relativeFrom="column">
              <wp:posOffset>2514600</wp:posOffset>
            </wp:positionH>
            <wp:positionV relativeFrom="paragraph">
              <wp:posOffset>139700</wp:posOffset>
            </wp:positionV>
            <wp:extent cx="1073785" cy="1122045"/>
            <wp:effectExtent l="0" t="0" r="0" b="0"/>
            <wp:wrapNone/>
            <wp:docPr id="2" name="Picture 2" descr="C:\Users\owenvict\Documents\IFLA\Governance of IFLA\IFLA -- 2015-2017 Governing Board-julu2017-page_file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vict\Documents\IFLA\Governance of IFLA\IFLA -- 2015-2017 Governing Board-julu2017-page_files\logo-ifl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785" cy="11220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C432BCA" w14:textId="77777777" w:rsidR="00F676BC" w:rsidRPr="00F676BC" w:rsidRDefault="00F676BC" w:rsidP="00F676BC">
      <w:pPr>
        <w:pStyle w:val="ListBullet"/>
        <w:numPr>
          <w:ilvl w:val="0"/>
          <w:numId w:val="0"/>
        </w:numPr>
        <w:rPr>
          <w:b/>
          <w:caps/>
          <w:color w:val="151E3A"/>
          <w:sz w:val="32"/>
          <w:szCs w:val="32"/>
          <w:lang w:val="es-ES_tradnl"/>
        </w:rPr>
      </w:pPr>
    </w:p>
    <w:p w14:paraId="17F3CDBC" w14:textId="77777777" w:rsidR="00F676BC" w:rsidRPr="00F676BC" w:rsidRDefault="00F676BC" w:rsidP="00F676BC">
      <w:pPr>
        <w:pStyle w:val="ListBullet"/>
        <w:numPr>
          <w:ilvl w:val="0"/>
          <w:numId w:val="0"/>
        </w:numPr>
        <w:rPr>
          <w:b/>
          <w:caps/>
          <w:color w:val="151E3A"/>
          <w:sz w:val="32"/>
          <w:szCs w:val="32"/>
          <w:lang w:val="es-ES_tradnl"/>
        </w:rPr>
      </w:pPr>
    </w:p>
    <w:p w14:paraId="7F28679B" w14:textId="77777777" w:rsidR="00F676BC" w:rsidRPr="00F676BC" w:rsidRDefault="00F676BC" w:rsidP="00F676BC">
      <w:pPr>
        <w:pStyle w:val="ListBullet"/>
        <w:numPr>
          <w:ilvl w:val="0"/>
          <w:numId w:val="0"/>
        </w:numPr>
        <w:rPr>
          <w:b/>
          <w:caps/>
          <w:color w:val="151E3A"/>
          <w:sz w:val="32"/>
          <w:szCs w:val="32"/>
          <w:lang w:val="es-ES_tradnl"/>
        </w:rPr>
      </w:pPr>
    </w:p>
    <w:p w14:paraId="4C1B9BFF" w14:textId="77777777" w:rsidR="00F676BC" w:rsidRPr="00F676BC" w:rsidRDefault="00F676BC" w:rsidP="00F676BC">
      <w:pPr>
        <w:jc w:val="center"/>
        <w:rPr>
          <w:rFonts w:ascii="Arial" w:hAnsi="Arial" w:cs="Arial"/>
          <w:b/>
          <w:color w:val="151E3A"/>
          <w:sz w:val="52"/>
          <w:szCs w:val="52"/>
          <w:lang w:val="es-ES_tradnl"/>
        </w:rPr>
      </w:pPr>
    </w:p>
    <w:p w14:paraId="5A3C54AF" w14:textId="77777777" w:rsidR="00F676BC" w:rsidRPr="00F676BC" w:rsidRDefault="00F676BC" w:rsidP="00F676BC">
      <w:pPr>
        <w:jc w:val="center"/>
        <w:rPr>
          <w:rFonts w:ascii="Arial" w:hAnsi="Arial" w:cs="Arial"/>
          <w:b/>
          <w:color w:val="17365D"/>
          <w:sz w:val="52"/>
          <w:szCs w:val="52"/>
          <w:lang w:val="es-ES_tradnl"/>
        </w:rPr>
      </w:pPr>
    </w:p>
    <w:p w14:paraId="5789AF9D" w14:textId="77777777" w:rsidR="00F676BC" w:rsidRPr="00F676BC" w:rsidRDefault="00F676BC" w:rsidP="00F676BC">
      <w:pPr>
        <w:jc w:val="center"/>
        <w:rPr>
          <w:rFonts w:ascii="Arial" w:hAnsi="Arial" w:cs="Arial"/>
          <w:sz w:val="32"/>
          <w:szCs w:val="32"/>
          <w:lang w:val="es-ES_tradnl"/>
        </w:rPr>
      </w:pPr>
    </w:p>
    <w:p w14:paraId="58230568" w14:textId="77777777" w:rsidR="00F676BC" w:rsidRPr="00F676BC" w:rsidRDefault="00F676BC" w:rsidP="00F676BC">
      <w:pPr>
        <w:rPr>
          <w:rFonts w:ascii="Arial" w:hAnsi="Arial" w:cs="Arial"/>
          <w:b/>
          <w:color w:val="17365D"/>
          <w:sz w:val="52"/>
          <w:szCs w:val="52"/>
          <w:lang w:val="es-ES_tradnl"/>
        </w:rPr>
      </w:pPr>
    </w:p>
    <w:p w14:paraId="52934BC9" w14:textId="77777777" w:rsidR="00F676BC" w:rsidRPr="00F676BC" w:rsidRDefault="00F676BC" w:rsidP="00F676BC">
      <w:pPr>
        <w:rPr>
          <w:rFonts w:ascii="Arial" w:hAnsi="Arial" w:cs="Arial"/>
          <w:b/>
          <w:color w:val="17365D"/>
          <w:sz w:val="52"/>
          <w:szCs w:val="52"/>
          <w:lang w:val="es-ES_tradnl"/>
        </w:rPr>
      </w:pPr>
    </w:p>
    <w:p w14:paraId="77CF3229" w14:textId="77777777" w:rsidR="00F676BC" w:rsidRPr="00F676BC" w:rsidRDefault="00F676BC" w:rsidP="00F676BC">
      <w:pPr>
        <w:rPr>
          <w:rFonts w:ascii="Arial" w:hAnsi="Arial" w:cs="Arial"/>
          <w:b/>
          <w:color w:val="17365D"/>
          <w:sz w:val="52"/>
          <w:szCs w:val="52"/>
          <w:lang w:val="es-ES_tradnl"/>
        </w:rPr>
      </w:pPr>
    </w:p>
    <w:p w14:paraId="62C44E6C" w14:textId="77777777" w:rsidR="00F676BC" w:rsidRPr="00F676BC" w:rsidRDefault="00F676BC" w:rsidP="00F676BC">
      <w:pPr>
        <w:rPr>
          <w:rFonts w:ascii="Arial" w:hAnsi="Arial" w:cs="Arial"/>
          <w:b/>
          <w:color w:val="17365D"/>
          <w:sz w:val="52"/>
          <w:szCs w:val="52"/>
          <w:lang w:val="es-ES_tradnl"/>
        </w:rPr>
      </w:pPr>
    </w:p>
    <w:p w14:paraId="20016512" w14:textId="77777777" w:rsidR="00F676BC" w:rsidRPr="00F676BC" w:rsidRDefault="00F676BC" w:rsidP="00F676BC">
      <w:pPr>
        <w:rPr>
          <w:rFonts w:ascii="Arial" w:hAnsi="Arial" w:cs="Arial"/>
          <w:b/>
          <w:color w:val="17365D"/>
          <w:sz w:val="52"/>
          <w:szCs w:val="52"/>
          <w:lang w:val="es-ES_tradnl"/>
        </w:rPr>
      </w:pPr>
      <w:r w:rsidRPr="00F676BC">
        <w:rPr>
          <w:rFonts w:ascii="Arial" w:hAnsi="Arial" w:cs="Arial"/>
          <w:b/>
          <w:noProof/>
          <w:color w:val="17365D"/>
          <w:sz w:val="52"/>
          <w:szCs w:val="52"/>
          <w:lang w:val="es-ES" w:eastAsia="es-ES"/>
        </w:rPr>
        <w:drawing>
          <wp:anchor distT="0" distB="0" distL="114300" distR="114300" simplePos="0" relativeHeight="251663360" behindDoc="0" locked="0" layoutInCell="1" allowOverlap="1" wp14:anchorId="4D9B531B" wp14:editId="5AD006E0">
            <wp:simplePos x="0" y="0"/>
            <wp:positionH relativeFrom="column">
              <wp:posOffset>0</wp:posOffset>
            </wp:positionH>
            <wp:positionV relativeFrom="paragraph">
              <wp:posOffset>25400</wp:posOffset>
            </wp:positionV>
            <wp:extent cx="1143000" cy="6286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676BC">
        <w:rPr>
          <w:rFonts w:ascii="Arial" w:hAnsi="Arial" w:cs="Arial"/>
          <w:b/>
          <w:noProof/>
          <w:color w:val="17365D"/>
          <w:sz w:val="52"/>
          <w:szCs w:val="52"/>
          <w:lang w:val="es-ES" w:eastAsia="es-ES"/>
        </w:rPr>
        <w:drawing>
          <wp:anchor distT="0" distB="0" distL="114300" distR="114300" simplePos="0" relativeHeight="251664384" behindDoc="0" locked="0" layoutInCell="1" allowOverlap="1" wp14:anchorId="79A4B7EE" wp14:editId="3F312FA1">
            <wp:simplePos x="0" y="0"/>
            <wp:positionH relativeFrom="column">
              <wp:posOffset>1257300</wp:posOffset>
            </wp:positionH>
            <wp:positionV relativeFrom="paragraph">
              <wp:posOffset>139700</wp:posOffset>
            </wp:positionV>
            <wp:extent cx="1028700" cy="530225"/>
            <wp:effectExtent l="0" t="0" r="1270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5302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676BC">
        <w:rPr>
          <w:rFonts w:ascii="Arial" w:hAnsi="Arial" w:cs="Arial"/>
          <w:b/>
          <w:noProof/>
          <w:color w:val="17365D"/>
          <w:sz w:val="52"/>
          <w:szCs w:val="52"/>
          <w:lang w:val="es-ES" w:eastAsia="es-ES"/>
        </w:rPr>
        <w:drawing>
          <wp:anchor distT="0" distB="0" distL="114300" distR="114300" simplePos="0" relativeHeight="251665408" behindDoc="0" locked="0" layoutInCell="1" allowOverlap="1" wp14:anchorId="5CFD0B3A" wp14:editId="72A4A4CE">
            <wp:simplePos x="0" y="0"/>
            <wp:positionH relativeFrom="column">
              <wp:posOffset>2514600</wp:posOffset>
            </wp:positionH>
            <wp:positionV relativeFrom="paragraph">
              <wp:posOffset>139700</wp:posOffset>
            </wp:positionV>
            <wp:extent cx="1828800"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ur_tagline.eps"/>
                    <pic:cNvPicPr/>
                  </pic:nvPicPr>
                  <pic:blipFill>
                    <a:blip r:embed="rId11">
                      <a:extLst>
                        <a:ext uri="{28A0092B-C50C-407E-A947-70E740481C1C}">
                          <a14:useLocalDpi xmlns:a14="http://schemas.microsoft.com/office/drawing/2010/main" val="0"/>
                        </a:ext>
                      </a:extLst>
                    </a:blip>
                    <a:stretch>
                      <a:fillRect/>
                    </a:stretch>
                  </pic:blipFill>
                  <pic:spPr>
                    <a:xfrm>
                      <a:off x="0" y="0"/>
                      <a:ext cx="1828800"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676BC">
        <w:rPr>
          <w:noProof/>
          <w:lang w:val="es-ES" w:eastAsia="es-ES"/>
        </w:rPr>
        <w:drawing>
          <wp:anchor distT="0" distB="0" distL="114300" distR="114300" simplePos="0" relativeHeight="251666432" behindDoc="0" locked="0" layoutInCell="1" allowOverlap="1" wp14:anchorId="315372E4" wp14:editId="696B58A3">
            <wp:simplePos x="0" y="0"/>
            <wp:positionH relativeFrom="column">
              <wp:posOffset>4686300</wp:posOffset>
            </wp:positionH>
            <wp:positionV relativeFrom="paragraph">
              <wp:posOffset>25400</wp:posOffset>
            </wp:positionV>
            <wp:extent cx="1288415" cy="571500"/>
            <wp:effectExtent l="0" t="0" r="698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Csignature_655-Blue.eps"/>
                    <pic:cNvPicPr/>
                  </pic:nvPicPr>
                  <pic:blipFill>
                    <a:blip r:embed="rId12">
                      <a:extLst>
                        <a:ext uri="{28A0092B-C50C-407E-A947-70E740481C1C}">
                          <a14:useLocalDpi xmlns:a14="http://schemas.microsoft.com/office/drawing/2010/main" val="0"/>
                        </a:ext>
                      </a:extLst>
                    </a:blip>
                    <a:stretch>
                      <a:fillRect/>
                    </a:stretch>
                  </pic:blipFill>
                  <pic:spPr>
                    <a:xfrm>
                      <a:off x="0" y="0"/>
                      <a:ext cx="128841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8F233A" w14:textId="77777777" w:rsidR="00F676BC" w:rsidRPr="00F676BC" w:rsidRDefault="00F676BC" w:rsidP="00F676BC">
      <w:pPr>
        <w:rPr>
          <w:rFonts w:ascii="Arial" w:hAnsi="Arial" w:cs="Arial"/>
          <w:b/>
          <w:color w:val="17365D"/>
          <w:sz w:val="52"/>
          <w:szCs w:val="52"/>
          <w:lang w:val="es-ES_tradnl"/>
        </w:rPr>
      </w:pPr>
    </w:p>
    <w:p w14:paraId="3E47510C" w14:textId="77777777" w:rsidR="00F676BC" w:rsidRPr="00F676BC" w:rsidRDefault="00F676BC" w:rsidP="00F676BC">
      <w:pPr>
        <w:rPr>
          <w:rFonts w:ascii="Arial" w:hAnsi="Arial" w:cs="Arial"/>
          <w:b/>
          <w:color w:val="17365D"/>
          <w:sz w:val="52"/>
          <w:szCs w:val="52"/>
          <w:lang w:val="es-ES_tradnl"/>
        </w:rPr>
      </w:pPr>
      <w:r w:rsidRPr="00F676BC">
        <w:rPr>
          <w:lang w:val="es-ES_tradnl"/>
        </w:rPr>
        <w:br w:type="page"/>
      </w:r>
    </w:p>
    <w:p w14:paraId="50FCFF44" w14:textId="627EA0E7" w:rsidR="00F676BC" w:rsidRPr="00F676BC" w:rsidRDefault="00E07E3C" w:rsidP="00F676BC">
      <w:pPr>
        <w:pStyle w:val="Title"/>
        <w:spacing w:line="420" w:lineRule="exact"/>
        <w:jc w:val="center"/>
        <w:rPr>
          <w:rFonts w:ascii="Helvetica" w:hAnsi="Helvetica" w:cs="Arial"/>
          <w:b/>
          <w:color w:val="004096"/>
          <w:spacing w:val="0"/>
          <w:sz w:val="36"/>
          <w:szCs w:val="36"/>
          <w:lang w:val="es-ES_tradnl"/>
        </w:rPr>
      </w:pPr>
      <w:r>
        <w:rPr>
          <w:rFonts w:ascii="Helvetica" w:hAnsi="Helvetica" w:cs="Arial"/>
          <w:b/>
          <w:color w:val="004096"/>
          <w:spacing w:val="0"/>
          <w:sz w:val="36"/>
          <w:szCs w:val="36"/>
          <w:lang w:val="es-ES_tradnl"/>
        </w:rPr>
        <w:lastRenderedPageBreak/>
        <w:t>PONERSE EN MARCHA</w:t>
      </w:r>
    </w:p>
    <w:p w14:paraId="14D9BF9A" w14:textId="77777777" w:rsidR="00F676BC" w:rsidRPr="00F676BC" w:rsidRDefault="00F676BC" w:rsidP="00F676BC">
      <w:pPr>
        <w:rPr>
          <w:lang w:val="es-ES_tradnl"/>
        </w:rPr>
      </w:pPr>
    </w:p>
    <w:p w14:paraId="00984001" w14:textId="77777777" w:rsidR="00F676BC" w:rsidRDefault="00F676BC" w:rsidP="00F676BC">
      <w:pPr>
        <w:pStyle w:val="Title"/>
        <w:spacing w:line="420" w:lineRule="exact"/>
        <w:jc w:val="center"/>
        <w:rPr>
          <w:rFonts w:ascii="Helvetica" w:hAnsi="Helvetica" w:cs="Arial"/>
          <w:spacing w:val="0"/>
          <w:sz w:val="36"/>
          <w:szCs w:val="36"/>
          <w:lang w:val="es-ES_tradnl"/>
        </w:rPr>
      </w:pPr>
      <w:r>
        <w:rPr>
          <w:rFonts w:ascii="Helvetica" w:hAnsi="Helvetica" w:cs="Arial"/>
          <w:spacing w:val="0"/>
          <w:sz w:val="36"/>
          <w:szCs w:val="36"/>
          <w:lang w:val="es-ES_tradnl"/>
        </w:rPr>
        <w:t xml:space="preserve">Implementar el Tratado de </w:t>
      </w:r>
      <w:r w:rsidRPr="00F676BC">
        <w:rPr>
          <w:rFonts w:ascii="Helvetica" w:hAnsi="Helvetica" w:cs="Arial"/>
          <w:spacing w:val="0"/>
          <w:sz w:val="36"/>
          <w:szCs w:val="36"/>
          <w:lang w:val="es-ES_tradnl"/>
        </w:rPr>
        <w:t>Marrake</w:t>
      </w:r>
      <w:r>
        <w:rPr>
          <w:rFonts w:ascii="Helvetica" w:hAnsi="Helvetica" w:cs="Arial"/>
          <w:spacing w:val="0"/>
          <w:sz w:val="36"/>
          <w:szCs w:val="36"/>
          <w:lang w:val="es-ES_tradnl"/>
        </w:rPr>
        <w:t>c</w:t>
      </w:r>
      <w:r w:rsidRPr="00F676BC">
        <w:rPr>
          <w:rFonts w:ascii="Helvetica" w:hAnsi="Helvetica" w:cs="Arial"/>
          <w:spacing w:val="0"/>
          <w:sz w:val="36"/>
          <w:szCs w:val="36"/>
          <w:lang w:val="es-ES_tradnl"/>
        </w:rPr>
        <w:t xml:space="preserve">h </w:t>
      </w:r>
    </w:p>
    <w:p w14:paraId="6BDC1DA8" w14:textId="45DB4298" w:rsidR="00F676BC" w:rsidRPr="00F676BC" w:rsidRDefault="00F676BC" w:rsidP="00F676BC">
      <w:pPr>
        <w:pStyle w:val="Title"/>
        <w:spacing w:line="420" w:lineRule="exact"/>
        <w:jc w:val="center"/>
        <w:rPr>
          <w:rFonts w:ascii="Helvetica" w:hAnsi="Helvetica" w:cs="Arial"/>
          <w:spacing w:val="0"/>
          <w:sz w:val="36"/>
          <w:szCs w:val="36"/>
          <w:lang w:val="es-ES_tradnl"/>
        </w:rPr>
      </w:pPr>
      <w:r>
        <w:rPr>
          <w:rFonts w:ascii="Helvetica" w:hAnsi="Helvetica" w:cs="Arial"/>
          <w:spacing w:val="0"/>
          <w:sz w:val="36"/>
          <w:szCs w:val="36"/>
          <w:lang w:val="es-ES_tradnl"/>
        </w:rPr>
        <w:t xml:space="preserve">para personas con dificultades </w:t>
      </w:r>
      <w:r w:rsidR="00551DD8">
        <w:rPr>
          <w:rFonts w:ascii="Helvetica" w:hAnsi="Helvetica" w:cs="Arial"/>
          <w:spacing w:val="0"/>
          <w:sz w:val="36"/>
          <w:szCs w:val="36"/>
          <w:lang w:val="es-ES_tradnl"/>
        </w:rPr>
        <w:t>para acceder al texto impreso</w:t>
      </w:r>
    </w:p>
    <w:p w14:paraId="766AB82E" w14:textId="77777777" w:rsidR="00F676BC" w:rsidRPr="00F676BC" w:rsidRDefault="00F676BC" w:rsidP="00F676BC">
      <w:pPr>
        <w:rPr>
          <w:lang w:val="es-ES_tradnl"/>
        </w:rPr>
      </w:pPr>
    </w:p>
    <w:p w14:paraId="7728B5B8" w14:textId="77777777" w:rsidR="00F676BC" w:rsidRPr="00F676BC" w:rsidRDefault="00F676BC" w:rsidP="00F676BC">
      <w:pPr>
        <w:pStyle w:val="Title"/>
        <w:spacing w:line="420" w:lineRule="exact"/>
        <w:jc w:val="center"/>
        <w:rPr>
          <w:rFonts w:ascii="Helvetica" w:hAnsi="Helvetica" w:cs="Arial"/>
          <w:spacing w:val="0"/>
          <w:sz w:val="36"/>
          <w:szCs w:val="36"/>
          <w:lang w:val="es-ES_tradnl"/>
        </w:rPr>
      </w:pPr>
      <w:r>
        <w:rPr>
          <w:rFonts w:ascii="Helvetica" w:hAnsi="Helvetica" w:cs="Arial"/>
          <w:spacing w:val="0"/>
          <w:sz w:val="36"/>
          <w:szCs w:val="36"/>
          <w:lang w:val="es-ES_tradnl"/>
        </w:rPr>
        <w:t>Guía práctica para bibliotecarios</w:t>
      </w:r>
    </w:p>
    <w:p w14:paraId="6FD03B2B" w14:textId="77777777" w:rsidR="00F676BC" w:rsidRPr="00F676BC" w:rsidRDefault="00F676BC" w:rsidP="00F676BC">
      <w:pPr>
        <w:jc w:val="center"/>
        <w:rPr>
          <w:rFonts w:cs="Arial"/>
          <w:b/>
          <w:color w:val="17365D"/>
          <w:lang w:val="es-ES_tradnl"/>
        </w:rPr>
      </w:pPr>
    </w:p>
    <w:p w14:paraId="227ACD0B" w14:textId="77777777" w:rsidR="00F676BC" w:rsidRPr="00F676BC" w:rsidRDefault="00F676BC" w:rsidP="00F676BC">
      <w:pPr>
        <w:jc w:val="center"/>
        <w:rPr>
          <w:rFonts w:cs="Arial"/>
          <w:b/>
          <w:color w:val="17365D"/>
          <w:lang w:val="es-ES_tradnl"/>
        </w:rPr>
      </w:pPr>
      <w:r w:rsidRPr="00F676BC">
        <w:rPr>
          <w:rFonts w:cs="Arial"/>
          <w:noProof/>
          <w:color w:val="151E3A"/>
          <w:sz w:val="36"/>
          <w:szCs w:val="36"/>
          <w:lang w:val="es-ES" w:eastAsia="es-ES"/>
        </w:rPr>
        <mc:AlternateContent>
          <mc:Choice Requires="wps">
            <w:drawing>
              <wp:anchor distT="0" distB="0" distL="114300" distR="114300" simplePos="0" relativeHeight="251660288" behindDoc="0" locked="0" layoutInCell="1" allowOverlap="1" wp14:anchorId="56344DD0" wp14:editId="2F9A1448">
                <wp:simplePos x="0" y="0"/>
                <wp:positionH relativeFrom="margin">
                  <wp:posOffset>0</wp:posOffset>
                </wp:positionH>
                <wp:positionV relativeFrom="paragraph">
                  <wp:posOffset>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2E924"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71AEAAAQEAAAOAAAAZHJzL2Uyb0RvYy54bWysU8GO2yAQvVfqPyDujZ3tJ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" strokecolor="#004096">
                <w10:wrap anchorx="margin"/>
              </v:line>
            </w:pict>
          </mc:Fallback>
        </mc:AlternateContent>
      </w:r>
    </w:p>
    <w:p w14:paraId="5C18F28A" w14:textId="77777777" w:rsidR="00F676BC" w:rsidRPr="00F676BC" w:rsidRDefault="00F676BC" w:rsidP="00F676BC">
      <w:pPr>
        <w:jc w:val="center"/>
        <w:rPr>
          <w:rFonts w:cs="Arial"/>
          <w:b/>
          <w:color w:val="17365D"/>
          <w:lang w:val="es-ES_tradnl"/>
        </w:rPr>
      </w:pPr>
    </w:p>
    <w:p w14:paraId="441D8647" w14:textId="77777777" w:rsidR="00F676BC" w:rsidRPr="00F676BC" w:rsidRDefault="00F676BC" w:rsidP="00F676BC">
      <w:pPr>
        <w:jc w:val="center"/>
        <w:rPr>
          <w:rFonts w:cs="Arial"/>
          <w:b/>
          <w:color w:val="17365D"/>
          <w:lang w:val="es-ES_tradnl"/>
        </w:rPr>
      </w:pPr>
    </w:p>
    <w:p w14:paraId="3BB52C15" w14:textId="77777777" w:rsidR="00F676BC" w:rsidRPr="00F676BC" w:rsidRDefault="00F676BC" w:rsidP="00F676BC">
      <w:pPr>
        <w:jc w:val="center"/>
        <w:rPr>
          <w:rFonts w:cs="Arial"/>
          <w:b/>
          <w:color w:val="004096"/>
          <w:lang w:val="es-ES_tradnl"/>
        </w:rPr>
      </w:pPr>
      <w:proofErr w:type="spellStart"/>
      <w:r>
        <w:rPr>
          <w:rFonts w:cs="Arial"/>
          <w:b/>
          <w:color w:val="004096"/>
          <w:lang w:val="es-ES_tradnl"/>
        </w:rPr>
        <w:t>Auotres</w:t>
      </w:r>
      <w:proofErr w:type="spellEnd"/>
    </w:p>
    <w:p w14:paraId="3068F6C0" w14:textId="77777777" w:rsidR="00F676BC" w:rsidRPr="00F676BC" w:rsidRDefault="00F676BC" w:rsidP="00F676BC">
      <w:pPr>
        <w:jc w:val="center"/>
        <w:rPr>
          <w:rFonts w:cs="Arial"/>
          <w:lang w:val="es-ES_tradnl"/>
        </w:rPr>
      </w:pPr>
      <w:r w:rsidRPr="00F676BC">
        <w:rPr>
          <w:rFonts w:cs="Arial"/>
          <w:lang w:val="es-ES_tradnl"/>
        </w:rPr>
        <w:t>Jessica Coates</w:t>
      </w:r>
    </w:p>
    <w:p w14:paraId="45CEE46A" w14:textId="77777777" w:rsidR="00F676BC" w:rsidRPr="00F676BC" w:rsidRDefault="00F676BC" w:rsidP="00F676BC">
      <w:pPr>
        <w:jc w:val="center"/>
        <w:rPr>
          <w:rFonts w:cs="Arial"/>
          <w:lang w:val="es-ES_tradnl"/>
        </w:rPr>
      </w:pPr>
      <w:r w:rsidRPr="00F676BC">
        <w:rPr>
          <w:rFonts w:cs="Arial"/>
          <w:lang w:val="es-ES_tradnl"/>
        </w:rPr>
        <w:t>Christiane Felsmann</w:t>
      </w:r>
    </w:p>
    <w:p w14:paraId="2D1D86FB" w14:textId="77777777" w:rsidR="00F676BC" w:rsidRPr="00F676BC" w:rsidRDefault="00F676BC" w:rsidP="00F676BC">
      <w:pPr>
        <w:jc w:val="center"/>
        <w:rPr>
          <w:rFonts w:cs="Arial"/>
          <w:lang w:val="es-ES_tradnl"/>
        </w:rPr>
      </w:pPr>
      <w:r w:rsidRPr="00F676BC">
        <w:rPr>
          <w:rFonts w:cs="Arial"/>
          <w:lang w:val="es-ES_tradnl"/>
        </w:rPr>
        <w:t>Teresa Hackett</w:t>
      </w:r>
    </w:p>
    <w:p w14:paraId="60D0282B" w14:textId="77777777" w:rsidR="00F676BC" w:rsidRPr="00F676BC" w:rsidRDefault="00F676BC" w:rsidP="00F676BC">
      <w:pPr>
        <w:jc w:val="center"/>
        <w:rPr>
          <w:rFonts w:cs="Arial"/>
          <w:lang w:val="es-ES_tradnl"/>
        </w:rPr>
      </w:pPr>
      <w:r w:rsidRPr="00F676BC">
        <w:rPr>
          <w:rFonts w:cs="Arial"/>
          <w:lang w:val="es-ES_tradnl"/>
        </w:rPr>
        <w:t>Karen Keninger</w:t>
      </w:r>
    </w:p>
    <w:p w14:paraId="2CA1E36C" w14:textId="66C8133E" w:rsidR="00F676BC" w:rsidRPr="00F676BC" w:rsidRDefault="00CB33A9" w:rsidP="00F676BC">
      <w:pPr>
        <w:jc w:val="center"/>
        <w:rPr>
          <w:rFonts w:cs="Arial"/>
          <w:lang w:val="es-ES_tradnl"/>
        </w:rPr>
      </w:pPr>
      <w:r>
        <w:rPr>
          <w:rFonts w:cs="Arial"/>
          <w:lang w:val="es-ES_tradnl"/>
        </w:rPr>
        <w:t>Francisco Martí</w:t>
      </w:r>
      <w:r w:rsidR="00F676BC" w:rsidRPr="00F676BC">
        <w:rPr>
          <w:rFonts w:cs="Arial"/>
          <w:lang w:val="es-ES_tradnl"/>
        </w:rPr>
        <w:t>nez Calvo</w:t>
      </w:r>
    </w:p>
    <w:p w14:paraId="599E6BFE" w14:textId="77777777" w:rsidR="00F676BC" w:rsidRPr="00F676BC" w:rsidRDefault="00F676BC" w:rsidP="00F676BC">
      <w:pPr>
        <w:jc w:val="center"/>
        <w:rPr>
          <w:rFonts w:cs="Arial"/>
          <w:lang w:val="es-ES_tradnl"/>
        </w:rPr>
      </w:pPr>
      <w:r w:rsidRPr="00F676BC">
        <w:rPr>
          <w:rFonts w:cs="Arial"/>
          <w:lang w:val="es-ES_tradnl"/>
        </w:rPr>
        <w:t>Victoria Owen</w:t>
      </w:r>
    </w:p>
    <w:p w14:paraId="2DA1CD3C" w14:textId="77777777" w:rsidR="00F676BC" w:rsidRPr="00F676BC" w:rsidRDefault="00F676BC" w:rsidP="00F676BC">
      <w:pPr>
        <w:jc w:val="center"/>
        <w:rPr>
          <w:rFonts w:cs="Arial"/>
          <w:lang w:val="es-ES_tradnl"/>
        </w:rPr>
      </w:pPr>
      <w:r w:rsidRPr="00F676BC">
        <w:rPr>
          <w:rFonts w:cs="Arial"/>
          <w:lang w:val="es-ES_tradnl"/>
        </w:rPr>
        <w:t>Anthea Taylor</w:t>
      </w:r>
    </w:p>
    <w:p w14:paraId="334B4818" w14:textId="77777777" w:rsidR="00F676BC" w:rsidRPr="00F676BC" w:rsidRDefault="00F676BC" w:rsidP="00F676BC">
      <w:pPr>
        <w:jc w:val="center"/>
        <w:rPr>
          <w:rFonts w:cs="Arial"/>
          <w:lang w:val="es-ES_tradnl"/>
        </w:rPr>
      </w:pPr>
      <w:r w:rsidRPr="00F676BC">
        <w:rPr>
          <w:rFonts w:cs="Arial"/>
          <w:lang w:val="es-ES_tradnl"/>
        </w:rPr>
        <w:t>Katya Pereyaslavska</w:t>
      </w:r>
    </w:p>
    <w:p w14:paraId="6A199DA1" w14:textId="77777777" w:rsidR="00F676BC" w:rsidRPr="00F676BC" w:rsidRDefault="00F676BC" w:rsidP="00F676BC">
      <w:pPr>
        <w:jc w:val="center"/>
        <w:rPr>
          <w:rFonts w:cs="Arial"/>
          <w:lang w:val="es-ES_tradnl"/>
        </w:rPr>
      </w:pPr>
      <w:r w:rsidRPr="00F676BC">
        <w:rPr>
          <w:rFonts w:cs="Arial"/>
          <w:lang w:val="es-ES_tradnl"/>
        </w:rPr>
        <w:t>Flora van den Berg</w:t>
      </w:r>
    </w:p>
    <w:p w14:paraId="73C10C51" w14:textId="77777777" w:rsidR="00F676BC" w:rsidRPr="00F676BC" w:rsidRDefault="00F676BC" w:rsidP="00F676BC">
      <w:pPr>
        <w:jc w:val="center"/>
        <w:rPr>
          <w:rFonts w:cs="Arial"/>
          <w:lang w:val="es-ES_tradnl"/>
        </w:rPr>
      </w:pPr>
    </w:p>
    <w:p w14:paraId="50026FAB" w14:textId="77777777" w:rsidR="00F676BC" w:rsidRPr="00F676BC" w:rsidRDefault="00F676BC" w:rsidP="00F676BC">
      <w:pPr>
        <w:spacing w:line="276" w:lineRule="auto"/>
        <w:jc w:val="center"/>
        <w:rPr>
          <w:rFonts w:cs="Arial"/>
          <w:color w:val="17365D"/>
          <w:lang w:val="es-ES_tradnl"/>
        </w:rPr>
      </w:pPr>
    </w:p>
    <w:p w14:paraId="0882D0DC" w14:textId="77777777" w:rsidR="00F676BC" w:rsidRPr="00F676BC" w:rsidRDefault="00F676BC" w:rsidP="00F676BC">
      <w:pPr>
        <w:spacing w:line="276" w:lineRule="auto"/>
        <w:jc w:val="center"/>
        <w:rPr>
          <w:rFonts w:cs="Arial"/>
          <w:color w:val="004096"/>
          <w:lang w:val="es-ES_tradnl"/>
        </w:rPr>
      </w:pPr>
      <w:r>
        <w:rPr>
          <w:rFonts w:cs="Arial"/>
          <w:b/>
          <w:color w:val="004096"/>
          <w:lang w:val="es-ES_tradnl"/>
        </w:rPr>
        <w:t>Responsable de la edición</w:t>
      </w:r>
    </w:p>
    <w:p w14:paraId="1D934451" w14:textId="77777777" w:rsidR="00F676BC" w:rsidRPr="00F676BC" w:rsidRDefault="00F676BC" w:rsidP="00F676BC">
      <w:pPr>
        <w:jc w:val="center"/>
        <w:rPr>
          <w:rFonts w:cs="Arial"/>
          <w:lang w:val="es-ES_tradnl"/>
        </w:rPr>
      </w:pPr>
      <w:r w:rsidRPr="00F676BC">
        <w:rPr>
          <w:rFonts w:cs="Arial"/>
          <w:lang w:val="es-ES_tradnl"/>
        </w:rPr>
        <w:t>Victoria Owen</w:t>
      </w:r>
    </w:p>
    <w:p w14:paraId="35B09A56" w14:textId="77777777" w:rsidR="00F676BC" w:rsidRPr="00F676BC" w:rsidRDefault="00F676BC" w:rsidP="00F676BC">
      <w:pPr>
        <w:jc w:val="center"/>
        <w:rPr>
          <w:rFonts w:cs="Arial"/>
          <w:lang w:val="es-ES_tradnl"/>
        </w:rPr>
      </w:pPr>
    </w:p>
    <w:p w14:paraId="531DB6F3" w14:textId="77777777" w:rsidR="00F676BC" w:rsidRPr="00F676BC" w:rsidRDefault="00F676BC" w:rsidP="00F676BC">
      <w:pPr>
        <w:spacing w:line="276" w:lineRule="auto"/>
        <w:jc w:val="center"/>
        <w:rPr>
          <w:rFonts w:cs="Arial"/>
          <w:color w:val="17365D"/>
          <w:lang w:val="es-ES_tradnl"/>
        </w:rPr>
      </w:pPr>
    </w:p>
    <w:p w14:paraId="36005CB9" w14:textId="77777777" w:rsidR="00F676BC" w:rsidRPr="00F676BC" w:rsidRDefault="00F676BC" w:rsidP="00F676BC">
      <w:pPr>
        <w:spacing w:after="160" w:line="259" w:lineRule="auto"/>
        <w:rPr>
          <w:rFonts w:asciiTheme="majorHAnsi" w:eastAsiaTheme="majorEastAsia" w:hAnsiTheme="majorHAnsi" w:cstheme="majorBidi"/>
          <w:color w:val="365F91" w:themeColor="accent1" w:themeShade="BF"/>
          <w:sz w:val="32"/>
          <w:szCs w:val="32"/>
          <w:lang w:val="es-ES_tradnl"/>
        </w:rPr>
      </w:pPr>
      <w:r w:rsidRPr="00F676BC">
        <w:rPr>
          <w:lang w:val="es-ES_tradnl"/>
        </w:rPr>
        <w:br w:type="page"/>
      </w:r>
    </w:p>
    <w:p w14:paraId="46F1F3E2" w14:textId="77777777" w:rsidR="00F676BC" w:rsidRPr="00D06639" w:rsidRDefault="00D06639" w:rsidP="00F676BC">
      <w:pPr>
        <w:pStyle w:val="Heading1"/>
        <w:rPr>
          <w:color w:val="000000" w:themeColor="text1"/>
          <w:lang w:val="es-ES_tradnl"/>
        </w:rPr>
      </w:pPr>
      <w:bookmarkStart w:id="0" w:name="_Toc525032865"/>
      <w:r>
        <w:rPr>
          <w:color w:val="000000" w:themeColor="text1"/>
          <w:lang w:val="es-ES_tradnl"/>
        </w:rPr>
        <w:lastRenderedPageBreak/>
        <w:t>Introducción</w:t>
      </w:r>
      <w:bookmarkEnd w:id="0"/>
    </w:p>
    <w:p w14:paraId="4B25F44D" w14:textId="77777777" w:rsidR="00F676BC" w:rsidRPr="00F676BC" w:rsidRDefault="00F676BC" w:rsidP="00F676BC">
      <w:pPr>
        <w:jc w:val="center"/>
        <w:rPr>
          <w:rFonts w:ascii="Arial" w:hAnsi="Arial" w:cs="Arial"/>
          <w:b/>
          <w:color w:val="17365D"/>
          <w:lang w:val="es-ES_tradnl"/>
        </w:rPr>
      </w:pPr>
    </w:p>
    <w:p w14:paraId="0A1A0797" w14:textId="5DF19436" w:rsidR="00F676BC" w:rsidRDefault="000757A1" w:rsidP="00F676BC">
      <w:pPr>
        <w:rPr>
          <w:rFonts w:cs="Arial"/>
          <w:lang w:val="es-ES_tradnl"/>
        </w:rPr>
      </w:pPr>
      <w:r w:rsidRPr="003405C4">
        <w:rPr>
          <w:rFonts w:cs="Arial"/>
          <w:i/>
          <w:lang w:val="es-ES_tradnl"/>
        </w:rPr>
        <w:t>El Tratado de Marrakech para facilitar el acceso a l</w:t>
      </w:r>
      <w:r w:rsidR="003405C4" w:rsidRPr="003405C4">
        <w:rPr>
          <w:rFonts w:cs="Arial"/>
          <w:i/>
          <w:lang w:val="es-ES_tradnl"/>
        </w:rPr>
        <w:t>as obras publicadas a las personas ciegas, con discapacidad visual o con otras dificultades para acceder al texto impreso</w:t>
      </w:r>
      <w:r w:rsidR="003405C4">
        <w:rPr>
          <w:rFonts w:cs="Arial"/>
          <w:lang w:val="es-ES_tradnl"/>
        </w:rPr>
        <w:t xml:space="preserve"> ofrece una oportunidad sin antecedentes a esta población. </w:t>
      </w:r>
      <w:r w:rsidR="00FF4010">
        <w:rPr>
          <w:rFonts w:cs="Arial"/>
          <w:lang w:val="es-ES_tradnl"/>
        </w:rPr>
        <w:t>B</w:t>
      </w:r>
      <w:r w:rsidR="003405C4">
        <w:rPr>
          <w:rFonts w:cs="Arial"/>
          <w:lang w:val="es-ES_tradnl"/>
        </w:rPr>
        <w:t xml:space="preserve">ibliotecas </w:t>
      </w:r>
      <w:r w:rsidR="00E07E3C">
        <w:rPr>
          <w:rFonts w:cs="Arial"/>
          <w:lang w:val="es-ES_tradnl"/>
        </w:rPr>
        <w:t xml:space="preserve">de todo tipo </w:t>
      </w:r>
      <w:r w:rsidR="003405C4">
        <w:rPr>
          <w:rFonts w:cs="Arial"/>
          <w:lang w:val="es-ES_tradnl"/>
        </w:rPr>
        <w:t xml:space="preserve">desempeñan un papel clave para facilitar </w:t>
      </w:r>
      <w:r w:rsidR="00E07E3C">
        <w:rPr>
          <w:rFonts w:cs="Arial"/>
          <w:lang w:val="es-ES_tradnl"/>
        </w:rPr>
        <w:t>tal</w:t>
      </w:r>
      <w:r w:rsidR="003405C4">
        <w:rPr>
          <w:rFonts w:cs="Arial"/>
          <w:lang w:val="es-ES_tradnl"/>
        </w:rPr>
        <w:t xml:space="preserve"> acceso y por eso se concibió esta guía</w:t>
      </w:r>
      <w:r w:rsidR="00FF4010">
        <w:rPr>
          <w:rFonts w:cs="Arial"/>
          <w:lang w:val="es-ES_tradnl"/>
        </w:rPr>
        <w:t>,</w:t>
      </w:r>
      <w:r w:rsidR="003405C4">
        <w:rPr>
          <w:rFonts w:cs="Arial"/>
          <w:lang w:val="es-ES_tradnl"/>
        </w:rPr>
        <w:t xml:space="preserve"> </w:t>
      </w:r>
      <w:r w:rsidR="00E07E3C">
        <w:rPr>
          <w:rFonts w:cs="Arial"/>
          <w:lang w:val="es-ES_tradnl"/>
        </w:rPr>
        <w:t>a fin de que</w:t>
      </w:r>
      <w:r w:rsidR="003405C4">
        <w:rPr>
          <w:rFonts w:cs="Arial"/>
          <w:lang w:val="es-ES_tradnl"/>
        </w:rPr>
        <w:t xml:space="preserve"> </w:t>
      </w:r>
      <w:r w:rsidR="00A76CCC">
        <w:rPr>
          <w:rFonts w:cs="Arial"/>
          <w:lang w:val="es-ES_tradnl"/>
        </w:rPr>
        <w:t>el personal de estos centros pueda</w:t>
      </w:r>
      <w:r w:rsidR="00E07E3C">
        <w:rPr>
          <w:rFonts w:cs="Arial"/>
          <w:lang w:val="es-ES_tradnl"/>
        </w:rPr>
        <w:t xml:space="preserve"> dar</w:t>
      </w:r>
      <w:r w:rsidR="003405C4">
        <w:rPr>
          <w:rFonts w:cs="Arial"/>
          <w:lang w:val="es-ES_tradnl"/>
        </w:rPr>
        <w:t xml:space="preserve"> los pasos </w:t>
      </w:r>
      <w:r w:rsidR="00FF4010">
        <w:rPr>
          <w:rFonts w:cs="Arial"/>
          <w:lang w:val="es-ES_tradnl"/>
        </w:rPr>
        <w:t>prácticos</w:t>
      </w:r>
      <w:r w:rsidR="00A76CCC">
        <w:rPr>
          <w:rFonts w:cs="Arial"/>
          <w:lang w:val="es-ES_tradnl"/>
        </w:rPr>
        <w:t xml:space="preserve"> </w:t>
      </w:r>
      <w:r w:rsidR="00FF4010">
        <w:rPr>
          <w:rFonts w:cs="Arial"/>
          <w:lang w:val="es-ES_tradnl"/>
        </w:rPr>
        <w:t xml:space="preserve">y </w:t>
      </w:r>
      <w:r w:rsidR="00FF4010">
        <w:rPr>
          <w:rFonts w:cs="Arial"/>
          <w:lang w:val="es-ES_tradnl"/>
        </w:rPr>
        <w:t xml:space="preserve">necesarios </w:t>
      </w:r>
      <w:r w:rsidR="00A76CCC">
        <w:rPr>
          <w:rFonts w:cs="Arial"/>
          <w:lang w:val="es-ES_tradnl"/>
        </w:rPr>
        <w:t>finales</w:t>
      </w:r>
      <w:r w:rsidR="00A76CCC">
        <w:rPr>
          <w:rFonts w:cs="Arial"/>
          <w:lang w:val="es-ES_tradnl"/>
        </w:rPr>
        <w:t xml:space="preserve"> </w:t>
      </w:r>
      <w:r w:rsidR="00E07E3C">
        <w:rPr>
          <w:rFonts w:cs="Arial"/>
          <w:lang w:val="es-ES_tradnl"/>
        </w:rPr>
        <w:t>para poner los materiales en</w:t>
      </w:r>
      <w:r w:rsidR="003405C4">
        <w:rPr>
          <w:rFonts w:cs="Arial"/>
          <w:lang w:val="es-ES_tradnl"/>
        </w:rPr>
        <w:t xml:space="preserve"> manos de los lectores </w:t>
      </w:r>
      <w:r w:rsidR="00E07E3C">
        <w:rPr>
          <w:rFonts w:cs="Arial"/>
          <w:lang w:val="es-ES_tradnl"/>
        </w:rPr>
        <w:t>que los necesitan</w:t>
      </w:r>
      <w:r w:rsidR="003405C4">
        <w:rPr>
          <w:rFonts w:cs="Arial"/>
          <w:lang w:val="es-ES_tradnl"/>
        </w:rPr>
        <w:t>.</w:t>
      </w:r>
    </w:p>
    <w:p w14:paraId="3572CED4" w14:textId="77777777" w:rsidR="003405C4" w:rsidRPr="00F676BC" w:rsidRDefault="003405C4" w:rsidP="00F676BC">
      <w:pPr>
        <w:rPr>
          <w:rFonts w:cs="Arial"/>
          <w:lang w:val="es-ES_tradnl"/>
        </w:rPr>
      </w:pPr>
    </w:p>
    <w:p w14:paraId="23A1E8A0" w14:textId="2AD3FF20" w:rsidR="00F676BC" w:rsidRPr="00F676BC" w:rsidRDefault="003405C4" w:rsidP="00F676BC">
      <w:pPr>
        <w:rPr>
          <w:rFonts w:cs="Arial"/>
          <w:lang w:val="es-ES_tradnl"/>
        </w:rPr>
      </w:pPr>
      <w:r>
        <w:rPr>
          <w:rFonts w:cs="Arial"/>
          <w:lang w:val="es-ES_tradnl"/>
        </w:rPr>
        <w:t>Como</w:t>
      </w:r>
      <w:r w:rsidR="00E07E3C">
        <w:rPr>
          <w:rFonts w:cs="Arial"/>
          <w:lang w:val="es-ES_tradnl"/>
        </w:rPr>
        <w:t xml:space="preserve"> </w:t>
      </w:r>
      <w:r>
        <w:rPr>
          <w:rFonts w:cs="Arial"/>
          <w:lang w:val="es-ES_tradnl"/>
        </w:rPr>
        <w:t xml:space="preserve">anterior directora de los servicios de biblioteca </w:t>
      </w:r>
      <w:r w:rsidR="00F1108A">
        <w:rPr>
          <w:rFonts w:cs="Arial"/>
          <w:lang w:val="es-ES_tradnl"/>
        </w:rPr>
        <w:t>p</w:t>
      </w:r>
      <w:r>
        <w:rPr>
          <w:rFonts w:cs="Arial"/>
          <w:lang w:val="es-ES_tradnl"/>
        </w:rPr>
        <w:t>a</w:t>
      </w:r>
      <w:r w:rsidR="00F1108A">
        <w:rPr>
          <w:rFonts w:cs="Arial"/>
          <w:lang w:val="es-ES_tradnl"/>
        </w:rPr>
        <w:t>ra</w:t>
      </w:r>
      <w:r>
        <w:rPr>
          <w:rFonts w:cs="Arial"/>
          <w:lang w:val="es-ES_tradnl"/>
        </w:rPr>
        <w:t xml:space="preserve"> personas ciegas del</w:t>
      </w:r>
      <w:r w:rsidR="00F1108A">
        <w:rPr>
          <w:rFonts w:cs="Arial"/>
          <w:lang w:val="es-ES_tradnl"/>
        </w:rPr>
        <w:t xml:space="preserve"> </w:t>
      </w:r>
      <w:r>
        <w:rPr>
          <w:rFonts w:cs="Arial"/>
          <w:lang w:val="es-ES_tradnl"/>
        </w:rPr>
        <w:t xml:space="preserve">CNIB de Canadá y ex </w:t>
      </w:r>
      <w:proofErr w:type="gramStart"/>
      <w:r w:rsidR="00A76CCC">
        <w:rPr>
          <w:rFonts w:cs="Arial"/>
          <w:lang w:val="es-ES_tradnl"/>
        </w:rPr>
        <w:t>Presidenta</w:t>
      </w:r>
      <w:proofErr w:type="gramEnd"/>
      <w:r>
        <w:rPr>
          <w:rFonts w:cs="Arial"/>
          <w:lang w:val="es-ES_tradnl"/>
        </w:rPr>
        <w:t xml:space="preserve"> del Programa Estratégico de </w:t>
      </w:r>
      <w:r w:rsidR="00F1108A">
        <w:rPr>
          <w:rFonts w:cs="Arial"/>
          <w:lang w:val="es-ES_tradnl"/>
        </w:rPr>
        <w:t xml:space="preserve">Derechos de Autor y Otros Asuntos Legales </w:t>
      </w:r>
      <w:r>
        <w:rPr>
          <w:rFonts w:cs="Arial"/>
          <w:lang w:val="es-ES_tradnl"/>
        </w:rPr>
        <w:t xml:space="preserve">de la </w:t>
      </w:r>
      <w:r w:rsidR="00FF4010">
        <w:rPr>
          <w:rFonts w:cs="Arial"/>
          <w:lang w:val="es-ES_tradnl"/>
        </w:rPr>
        <w:t>F</w:t>
      </w:r>
      <w:r w:rsidR="00FF4010" w:rsidRPr="00FF4010">
        <w:rPr>
          <w:rFonts w:cs="Arial"/>
          <w:lang w:val="es-ES_tradnl"/>
        </w:rPr>
        <w:t>ederación Internacional de Asociaciones de Bibliotecarios y Bibliotecas (IFLA)</w:t>
      </w:r>
      <w:r w:rsidR="00F1108A">
        <w:rPr>
          <w:rFonts w:cs="Arial"/>
          <w:lang w:val="es-ES_tradnl"/>
        </w:rPr>
        <w:t>, me complace especialmente ver que el Tratado de Marrakech habilita un mejor acceso a las obras impresas y que</w:t>
      </w:r>
      <w:r w:rsidR="00E07E3C">
        <w:rPr>
          <w:rFonts w:cs="Arial"/>
          <w:lang w:val="es-ES_tradnl"/>
        </w:rPr>
        <w:t>,</w:t>
      </w:r>
      <w:r w:rsidR="00F1108A">
        <w:rPr>
          <w:rFonts w:cs="Arial"/>
          <w:lang w:val="es-ES_tradnl"/>
        </w:rPr>
        <w:t xml:space="preserve"> entre los beneficiarios</w:t>
      </w:r>
      <w:r w:rsidR="00E07E3C">
        <w:rPr>
          <w:rFonts w:cs="Arial"/>
          <w:lang w:val="es-ES_tradnl"/>
        </w:rPr>
        <w:t>, incluye a</w:t>
      </w:r>
      <w:r w:rsidR="00F1108A">
        <w:rPr>
          <w:rFonts w:cs="Arial"/>
          <w:lang w:val="es-ES_tradnl"/>
        </w:rPr>
        <w:t xml:space="preserve"> las personas ciegas y con baja visión.</w:t>
      </w:r>
    </w:p>
    <w:p w14:paraId="0554F20F" w14:textId="77777777" w:rsidR="00F676BC" w:rsidRPr="00A76CCC" w:rsidRDefault="00F676BC" w:rsidP="00F676BC">
      <w:pPr>
        <w:rPr>
          <w:rFonts w:cs="Arial"/>
          <w:lang w:val="es-ES"/>
        </w:rPr>
      </w:pPr>
    </w:p>
    <w:p w14:paraId="3FD217C0" w14:textId="69E92785" w:rsidR="00F1108A" w:rsidRPr="00F676BC" w:rsidRDefault="00FF4010" w:rsidP="00F676BC">
      <w:pPr>
        <w:rPr>
          <w:rFonts w:cs="Arial"/>
          <w:lang w:val="es-ES_tradnl"/>
        </w:rPr>
      </w:pPr>
      <w:r>
        <w:rPr>
          <w:rFonts w:cs="Arial"/>
          <w:lang w:val="es-ES_tradnl"/>
        </w:rPr>
        <w:t>Esta</w:t>
      </w:r>
      <w:r w:rsidR="00F1108A">
        <w:rPr>
          <w:rFonts w:cs="Arial"/>
          <w:lang w:val="es-ES_tradnl"/>
        </w:rPr>
        <w:t xml:space="preserve"> guía está organizada </w:t>
      </w:r>
      <w:r>
        <w:rPr>
          <w:rFonts w:cs="Arial"/>
          <w:lang w:val="es-ES_tradnl"/>
        </w:rPr>
        <w:t xml:space="preserve">a través de </w:t>
      </w:r>
      <w:r w:rsidR="00F1108A">
        <w:rPr>
          <w:rFonts w:cs="Arial"/>
          <w:lang w:val="es-ES_tradnl"/>
        </w:rPr>
        <w:t xml:space="preserve">respuestas a preguntas que se formulan frecuentemente y proporciona enlaces a ulteriores informaciones. Intenta ser </w:t>
      </w:r>
      <w:r w:rsidR="00E07E3C">
        <w:rPr>
          <w:rFonts w:cs="Arial"/>
          <w:lang w:val="es-ES_tradnl"/>
        </w:rPr>
        <w:t xml:space="preserve">un punto de partida, un </w:t>
      </w:r>
      <w:r w:rsidR="00F72821">
        <w:rPr>
          <w:rFonts w:cs="Arial"/>
          <w:lang w:val="es-ES_tradnl"/>
        </w:rPr>
        <w:t>esquema</w:t>
      </w:r>
      <w:r w:rsidR="00F1108A">
        <w:rPr>
          <w:rFonts w:cs="Arial"/>
          <w:lang w:val="es-ES_tradnl"/>
        </w:rPr>
        <w:t xml:space="preserve"> disponible para su adaptación a cada país del Tratado de Marrakech. Confiamos en que, una vez </w:t>
      </w:r>
      <w:r w:rsidR="00A76CCC">
        <w:rPr>
          <w:rFonts w:cs="Arial"/>
          <w:lang w:val="es-ES_tradnl"/>
        </w:rPr>
        <w:t xml:space="preserve">que </w:t>
      </w:r>
      <w:r>
        <w:rPr>
          <w:rFonts w:cs="Arial"/>
          <w:lang w:val="es-ES_tradnl"/>
        </w:rPr>
        <w:t xml:space="preserve">esta guía </w:t>
      </w:r>
      <w:r w:rsidR="00F72821">
        <w:rPr>
          <w:rFonts w:cs="Arial"/>
          <w:lang w:val="es-ES_tradnl"/>
        </w:rPr>
        <w:t xml:space="preserve">haya </w:t>
      </w:r>
      <w:r>
        <w:rPr>
          <w:rFonts w:cs="Arial"/>
          <w:lang w:val="es-ES_tradnl"/>
        </w:rPr>
        <w:t xml:space="preserve">sido adaptada </w:t>
      </w:r>
      <w:r w:rsidR="00F1108A">
        <w:rPr>
          <w:rFonts w:cs="Arial"/>
          <w:lang w:val="es-ES_tradnl"/>
        </w:rPr>
        <w:t xml:space="preserve">a la ley de cada lugar, </w:t>
      </w:r>
      <w:r>
        <w:rPr>
          <w:rFonts w:cs="Arial"/>
          <w:lang w:val="es-ES_tradnl"/>
        </w:rPr>
        <w:t xml:space="preserve">podamos ponerla a disposición a través del </w:t>
      </w:r>
      <w:r w:rsidR="00F1108A">
        <w:rPr>
          <w:rFonts w:cs="Arial"/>
          <w:lang w:val="es-ES_tradnl"/>
        </w:rPr>
        <w:t>sitio web de IFLA.</w:t>
      </w:r>
    </w:p>
    <w:p w14:paraId="1B5F27DA" w14:textId="77777777" w:rsidR="00F676BC" w:rsidRDefault="00F676BC" w:rsidP="00F676BC">
      <w:pPr>
        <w:rPr>
          <w:rFonts w:cs="Arial"/>
          <w:lang w:val="es-ES_tradnl"/>
        </w:rPr>
      </w:pPr>
    </w:p>
    <w:p w14:paraId="2C888B19" w14:textId="47A55F4B" w:rsidR="00F676BC" w:rsidRPr="00F676BC" w:rsidRDefault="00A76CCC" w:rsidP="00F1108A">
      <w:pPr>
        <w:rPr>
          <w:rFonts w:cs="Arial"/>
          <w:lang w:val="es-ES_tradnl"/>
        </w:rPr>
      </w:pPr>
      <w:r>
        <w:rPr>
          <w:rFonts w:cs="Arial"/>
          <w:lang w:val="es-ES_tradnl"/>
        </w:rPr>
        <w:t>Esta guía ha sido posible gracias a l</w:t>
      </w:r>
      <w:r w:rsidR="00F1108A">
        <w:rPr>
          <w:rFonts w:cs="Arial"/>
          <w:lang w:val="es-ES_tradnl"/>
        </w:rPr>
        <w:t xml:space="preserve">a generosa financiación de la Unión Mundial de Ciegos, la Universidad de Toronto, </w:t>
      </w:r>
      <w:r w:rsidR="00FF4010">
        <w:rPr>
          <w:rFonts w:cs="Arial"/>
          <w:lang w:val="es-ES_tradnl"/>
        </w:rPr>
        <w:t xml:space="preserve">la </w:t>
      </w:r>
      <w:r w:rsidR="00F1108A">
        <w:rPr>
          <w:rFonts w:cs="Arial"/>
          <w:lang w:val="es-ES_tradnl"/>
        </w:rPr>
        <w:t>IFLA y la Asociación Canadiense de Bibliotecas de Investigación (CARL) la han hecho posible. Estoy profundamente agradecida a los financiadores, a mis coautores y a otros que contribuyeron a esta guía: juntos es</w:t>
      </w:r>
      <w:r w:rsidR="00996B3F">
        <w:rPr>
          <w:rFonts w:cs="Arial"/>
          <w:lang w:val="es-ES_tradnl"/>
        </w:rPr>
        <w:t>tamos trabajando para poner fin</w:t>
      </w:r>
      <w:r w:rsidR="00F1108A">
        <w:rPr>
          <w:rFonts w:cs="Arial"/>
          <w:lang w:val="es-ES_tradnl"/>
        </w:rPr>
        <w:t xml:space="preserve"> </w:t>
      </w:r>
      <w:r w:rsidR="00421E7F">
        <w:rPr>
          <w:rFonts w:cs="Arial"/>
          <w:lang w:val="es-ES_tradnl"/>
        </w:rPr>
        <w:t>al hambre</w:t>
      </w:r>
      <w:r w:rsidR="00F1108A">
        <w:rPr>
          <w:rFonts w:cs="Arial"/>
          <w:lang w:val="es-ES_tradnl"/>
        </w:rPr>
        <w:t xml:space="preserve"> de libros</w:t>
      </w:r>
      <w:r w:rsidR="00F676BC" w:rsidRPr="00F676BC">
        <w:rPr>
          <w:rStyle w:val="FootnoteReference"/>
          <w:rFonts w:cs="Arial"/>
          <w:lang w:val="es-ES_tradnl"/>
        </w:rPr>
        <w:footnoteReference w:id="1"/>
      </w:r>
      <w:r w:rsidR="00F676BC" w:rsidRPr="00F676BC">
        <w:rPr>
          <w:rFonts w:cs="Arial"/>
          <w:lang w:val="es-ES_tradnl"/>
        </w:rPr>
        <w:t xml:space="preserve"> </w:t>
      </w:r>
      <w:r w:rsidR="00996B3F">
        <w:rPr>
          <w:rFonts w:cs="Arial"/>
          <w:lang w:val="es-ES_tradnl"/>
        </w:rPr>
        <w:t xml:space="preserve">que padecen las personas con dificultades </w:t>
      </w:r>
      <w:r>
        <w:rPr>
          <w:rFonts w:cs="Arial"/>
          <w:lang w:val="es-ES_tradnl"/>
        </w:rPr>
        <w:t>para acceder al texto impreso en todo el mundo</w:t>
      </w:r>
      <w:r w:rsidR="00F676BC" w:rsidRPr="00F676BC">
        <w:rPr>
          <w:rFonts w:cs="Arial"/>
          <w:lang w:val="es-ES_tradnl"/>
        </w:rPr>
        <w:t>.</w:t>
      </w:r>
    </w:p>
    <w:p w14:paraId="0D4CFAB4" w14:textId="77777777" w:rsidR="00F676BC" w:rsidRPr="00F676BC" w:rsidRDefault="00F676BC" w:rsidP="00F676BC">
      <w:pPr>
        <w:rPr>
          <w:rFonts w:cs="Arial"/>
          <w:lang w:val="es-ES_tradnl"/>
        </w:rPr>
      </w:pPr>
    </w:p>
    <w:p w14:paraId="5D3A7CD8" w14:textId="77777777" w:rsidR="00F676BC" w:rsidRPr="00F676BC" w:rsidRDefault="00F676BC" w:rsidP="00F676BC">
      <w:pPr>
        <w:rPr>
          <w:rFonts w:cs="Arial"/>
          <w:lang w:val="es-ES_tradnl"/>
        </w:rPr>
      </w:pPr>
      <w:r w:rsidRPr="00F676BC">
        <w:rPr>
          <w:rFonts w:cs="Arial"/>
          <w:lang w:val="es-ES_tradnl"/>
        </w:rPr>
        <w:t>Victoria Owen</w:t>
      </w:r>
    </w:p>
    <w:p w14:paraId="27D43FD0" w14:textId="17939A70" w:rsidR="00F676BC" w:rsidRPr="00F676BC" w:rsidRDefault="00996B3F" w:rsidP="00F676BC">
      <w:pPr>
        <w:rPr>
          <w:rFonts w:cs="Arial"/>
          <w:lang w:val="es-ES_tradnl"/>
        </w:rPr>
      </w:pPr>
      <w:r>
        <w:rPr>
          <w:rFonts w:cs="Arial"/>
          <w:lang w:val="es-ES_tradnl"/>
        </w:rPr>
        <w:t>Bibliotecaria Principal</w:t>
      </w:r>
    </w:p>
    <w:p w14:paraId="14A0E422" w14:textId="7F137414" w:rsidR="00F676BC" w:rsidRPr="00F676BC" w:rsidRDefault="00996B3F" w:rsidP="00F676BC">
      <w:pPr>
        <w:rPr>
          <w:rFonts w:cs="Arial"/>
          <w:lang w:val="es-ES_tradnl"/>
        </w:rPr>
      </w:pPr>
      <w:r>
        <w:rPr>
          <w:rFonts w:cs="Arial"/>
          <w:lang w:val="es-ES_tradnl"/>
        </w:rPr>
        <w:t>Universidad</w:t>
      </w:r>
      <w:r w:rsidR="00F676BC" w:rsidRPr="00F676BC">
        <w:rPr>
          <w:rFonts w:cs="Arial"/>
          <w:lang w:val="es-ES_tradnl"/>
        </w:rPr>
        <w:t xml:space="preserve"> </w:t>
      </w:r>
      <w:r w:rsidRPr="00F676BC">
        <w:rPr>
          <w:rFonts w:cs="Arial"/>
          <w:lang w:val="es-ES_tradnl"/>
        </w:rPr>
        <w:t xml:space="preserve">Scarborough </w:t>
      </w:r>
      <w:r>
        <w:rPr>
          <w:rFonts w:cs="Arial"/>
          <w:lang w:val="es-ES_tradnl"/>
        </w:rPr>
        <w:t>de</w:t>
      </w:r>
      <w:r w:rsidR="00F676BC" w:rsidRPr="00F676BC">
        <w:rPr>
          <w:rFonts w:cs="Arial"/>
          <w:lang w:val="es-ES_tradnl"/>
        </w:rPr>
        <w:t xml:space="preserve"> Toronto </w:t>
      </w:r>
    </w:p>
    <w:p w14:paraId="7B5CB075" w14:textId="7C14C28C" w:rsidR="00F676BC" w:rsidRPr="00F676BC" w:rsidRDefault="00F676BC" w:rsidP="00F676BC">
      <w:pPr>
        <w:rPr>
          <w:rFonts w:cs="Arial"/>
          <w:lang w:val="es-ES_tradnl"/>
        </w:rPr>
      </w:pPr>
      <w:r w:rsidRPr="00F676BC">
        <w:rPr>
          <w:rFonts w:cs="Arial"/>
          <w:lang w:val="es-ES_tradnl"/>
        </w:rPr>
        <w:t>Toronto, Canad</w:t>
      </w:r>
      <w:r w:rsidR="00996B3F">
        <w:rPr>
          <w:rFonts w:cs="Arial"/>
          <w:lang w:val="es-ES_tradnl"/>
        </w:rPr>
        <w:t>á</w:t>
      </w:r>
    </w:p>
    <w:p w14:paraId="3E7C3DE1" w14:textId="77777777" w:rsidR="005B4F10" w:rsidRDefault="00F676BC" w:rsidP="005B4F10">
      <w:pPr>
        <w:rPr>
          <w:rFonts w:cs="Arial"/>
          <w:lang w:val="es-ES_tradnl"/>
        </w:rPr>
      </w:pPr>
      <w:r w:rsidRPr="00F676BC">
        <w:rPr>
          <w:rFonts w:cs="Arial"/>
          <w:lang w:val="es-ES_tradnl"/>
        </w:rPr>
        <w:t>Mar</w:t>
      </w:r>
      <w:r w:rsidR="00996B3F">
        <w:rPr>
          <w:rFonts w:cs="Arial"/>
          <w:lang w:val="es-ES_tradnl"/>
        </w:rPr>
        <w:t>zo de</w:t>
      </w:r>
      <w:r w:rsidRPr="00F676BC">
        <w:rPr>
          <w:rFonts w:cs="Arial"/>
          <w:lang w:val="es-ES_tradnl"/>
        </w:rPr>
        <w:t xml:space="preserve"> 2018</w:t>
      </w:r>
    </w:p>
    <w:p w14:paraId="3F5EB4E2" w14:textId="77777777" w:rsidR="005B4F10" w:rsidRDefault="005B4F10" w:rsidP="005B4F10">
      <w:pPr>
        <w:rPr>
          <w:rFonts w:cs="Arial"/>
          <w:lang w:val="es-ES_tradnl"/>
        </w:rPr>
      </w:pPr>
    </w:p>
    <w:p w14:paraId="2F4E1B44" w14:textId="77777777" w:rsidR="005B4F10" w:rsidRDefault="005B4F10" w:rsidP="005B4F10">
      <w:pPr>
        <w:rPr>
          <w:rFonts w:cs="Arial"/>
          <w:lang w:val="es-ES_tradnl"/>
        </w:rPr>
      </w:pPr>
    </w:p>
    <w:p w14:paraId="6278DF63" w14:textId="521EB114" w:rsidR="005B4F10" w:rsidRDefault="005B4F10" w:rsidP="005B4F10">
      <w:pPr>
        <w:rPr>
          <w:rFonts w:cs="Arial"/>
          <w:lang w:val="es-ES_tradnl"/>
        </w:rPr>
      </w:pPr>
      <w:r>
        <w:rPr>
          <w:rFonts w:cs="Arial"/>
          <w:lang w:val="es-ES_tradnl"/>
        </w:rPr>
        <w:br w:type="column"/>
      </w:r>
    </w:p>
    <w:sdt>
      <w:sdtPr>
        <w:rPr>
          <w:rFonts w:ascii="Calibri" w:eastAsiaTheme="minorEastAsia" w:hAnsi="Calibri"/>
          <w:b/>
          <w:bCs/>
          <w:noProof/>
          <w:sz w:val="22"/>
          <w:szCs w:val="22"/>
          <w:lang w:val="es-ES_tradnl"/>
        </w:rPr>
        <w:id w:val="-1820639440"/>
        <w:docPartObj>
          <w:docPartGallery w:val="Table of Contents"/>
          <w:docPartUnique/>
        </w:docPartObj>
      </w:sdtPr>
      <w:sdtEndPr>
        <w:rPr>
          <w:rFonts w:ascii="Helvetica" w:hAnsi="Helvetica"/>
          <w:b w:val="0"/>
          <w:bCs w:val="0"/>
          <w:sz w:val="24"/>
          <w:szCs w:val="24"/>
        </w:rPr>
      </w:sdtEndPr>
      <w:sdtContent>
        <w:p w14:paraId="23C387C2" w14:textId="7FD58C81" w:rsidR="00F676BC" w:rsidRPr="005B4F10" w:rsidRDefault="00E10F0E" w:rsidP="005B4F10">
          <w:pPr>
            <w:rPr>
              <w:rFonts w:cs="Arial"/>
              <w:lang w:val="es-ES_tradnl"/>
            </w:rPr>
          </w:pPr>
          <w:r>
            <w:rPr>
              <w:lang w:val="es-ES_tradnl"/>
            </w:rPr>
            <w:t>Índice</w:t>
          </w:r>
        </w:p>
        <w:p w14:paraId="1F3BDAB2" w14:textId="77777777" w:rsidR="00F676BC" w:rsidRPr="00F676BC" w:rsidRDefault="00F676BC" w:rsidP="00F676BC">
          <w:pPr>
            <w:rPr>
              <w:lang w:val="es-ES_tradnl"/>
            </w:rPr>
          </w:pPr>
        </w:p>
        <w:p w14:paraId="1B67ED79" w14:textId="5870CAB8" w:rsidR="006B5728" w:rsidRDefault="00F676BC">
          <w:pPr>
            <w:pStyle w:val="TOC1"/>
            <w:rPr>
              <w:rFonts w:asciiTheme="minorHAnsi" w:hAnsiTheme="minorHAnsi" w:cstheme="minorBidi"/>
              <w:noProof/>
              <w:sz w:val="22"/>
              <w:szCs w:val="22"/>
              <w:lang w:val="en-GB" w:eastAsia="en-GB" w:bidi="my-MM"/>
            </w:rPr>
          </w:pPr>
          <w:r w:rsidRPr="00F676BC">
            <w:rPr>
              <w:lang w:val="es-ES_tradnl"/>
            </w:rPr>
            <w:fldChar w:fldCharType="begin"/>
          </w:r>
          <w:r w:rsidRPr="00F676BC">
            <w:rPr>
              <w:lang w:val="es-ES_tradnl"/>
            </w:rPr>
            <w:instrText xml:space="preserve"> TOC \o "1-3" \h \z \u </w:instrText>
          </w:r>
          <w:r w:rsidRPr="00F676BC">
            <w:rPr>
              <w:lang w:val="es-ES_tradnl"/>
            </w:rPr>
            <w:fldChar w:fldCharType="separate"/>
          </w:r>
          <w:hyperlink w:anchor="_Toc525032865" w:history="1">
            <w:r w:rsidR="006B5728" w:rsidRPr="00F83F93">
              <w:rPr>
                <w:rStyle w:val="Hyperlink"/>
                <w:noProof/>
                <w:lang w:val="es-ES_tradnl"/>
              </w:rPr>
              <w:t>Introducción</w:t>
            </w:r>
            <w:r w:rsidR="006B5728">
              <w:rPr>
                <w:noProof/>
                <w:webHidden/>
              </w:rPr>
              <w:tab/>
            </w:r>
            <w:r w:rsidR="006B5728">
              <w:rPr>
                <w:noProof/>
                <w:webHidden/>
              </w:rPr>
              <w:fldChar w:fldCharType="begin"/>
            </w:r>
            <w:r w:rsidR="006B5728">
              <w:rPr>
                <w:noProof/>
                <w:webHidden/>
              </w:rPr>
              <w:instrText xml:space="preserve"> PAGEREF _Toc525032865 \h </w:instrText>
            </w:r>
            <w:r w:rsidR="006B5728">
              <w:rPr>
                <w:noProof/>
                <w:webHidden/>
              </w:rPr>
            </w:r>
            <w:r w:rsidR="006B5728">
              <w:rPr>
                <w:noProof/>
                <w:webHidden/>
              </w:rPr>
              <w:fldChar w:fldCharType="separate"/>
            </w:r>
            <w:r w:rsidR="006B5728">
              <w:rPr>
                <w:noProof/>
                <w:webHidden/>
              </w:rPr>
              <w:t>4</w:t>
            </w:r>
            <w:r w:rsidR="006B5728">
              <w:rPr>
                <w:noProof/>
                <w:webHidden/>
              </w:rPr>
              <w:fldChar w:fldCharType="end"/>
            </w:r>
          </w:hyperlink>
        </w:p>
        <w:p w14:paraId="7D0DFC71" w14:textId="105D51D0" w:rsidR="006B5728" w:rsidRDefault="006B5728">
          <w:pPr>
            <w:pStyle w:val="TOC1"/>
            <w:rPr>
              <w:rFonts w:asciiTheme="minorHAnsi" w:hAnsiTheme="minorHAnsi" w:cstheme="minorBidi"/>
              <w:noProof/>
              <w:sz w:val="22"/>
              <w:szCs w:val="22"/>
              <w:lang w:val="en-GB" w:eastAsia="en-GB" w:bidi="my-MM"/>
            </w:rPr>
          </w:pPr>
          <w:hyperlink w:anchor="_Toc525032866" w:history="1">
            <w:r w:rsidRPr="00F83F93">
              <w:rPr>
                <w:rStyle w:val="Hyperlink"/>
                <w:noProof/>
                <w:lang w:val="es-ES_tradnl"/>
              </w:rPr>
              <w:t xml:space="preserve">Reconocimiento de </w:t>
            </w:r>
            <w:r w:rsidRPr="00F83F93">
              <w:rPr>
                <w:rStyle w:val="Hyperlink"/>
                <w:i/>
                <w:noProof/>
                <w:lang w:val="es-ES_tradnl"/>
              </w:rPr>
              <w:t>Ponerse en marcha</w:t>
            </w:r>
            <w:r>
              <w:rPr>
                <w:noProof/>
                <w:webHidden/>
              </w:rPr>
              <w:tab/>
            </w:r>
            <w:r>
              <w:rPr>
                <w:noProof/>
                <w:webHidden/>
              </w:rPr>
              <w:fldChar w:fldCharType="begin"/>
            </w:r>
            <w:r>
              <w:rPr>
                <w:noProof/>
                <w:webHidden/>
              </w:rPr>
              <w:instrText xml:space="preserve"> PAGEREF _Toc525032866 \h </w:instrText>
            </w:r>
            <w:r>
              <w:rPr>
                <w:noProof/>
                <w:webHidden/>
              </w:rPr>
            </w:r>
            <w:r>
              <w:rPr>
                <w:noProof/>
                <w:webHidden/>
              </w:rPr>
              <w:fldChar w:fldCharType="separate"/>
            </w:r>
            <w:r>
              <w:rPr>
                <w:noProof/>
                <w:webHidden/>
              </w:rPr>
              <w:t>7</w:t>
            </w:r>
            <w:r>
              <w:rPr>
                <w:noProof/>
                <w:webHidden/>
              </w:rPr>
              <w:fldChar w:fldCharType="end"/>
            </w:r>
          </w:hyperlink>
        </w:p>
        <w:p w14:paraId="1C9A71D1" w14:textId="19D4EAFC" w:rsidR="006B5728" w:rsidRDefault="006B5728">
          <w:pPr>
            <w:pStyle w:val="TOC1"/>
            <w:rPr>
              <w:rFonts w:asciiTheme="minorHAnsi" w:hAnsiTheme="minorHAnsi" w:cstheme="minorBidi"/>
              <w:noProof/>
              <w:sz w:val="22"/>
              <w:szCs w:val="22"/>
              <w:lang w:val="en-GB" w:eastAsia="en-GB" w:bidi="my-MM"/>
            </w:rPr>
          </w:pPr>
          <w:hyperlink w:anchor="_Toc525032867" w:history="1">
            <w:r w:rsidRPr="00F83F93">
              <w:rPr>
                <w:rStyle w:val="Hyperlink"/>
                <w:noProof/>
                <w:lang w:val="es-ES_tradnl"/>
              </w:rPr>
              <w:t>Prefacio</w:t>
            </w:r>
            <w:r>
              <w:rPr>
                <w:noProof/>
                <w:webHidden/>
              </w:rPr>
              <w:tab/>
            </w:r>
            <w:r>
              <w:rPr>
                <w:noProof/>
                <w:webHidden/>
              </w:rPr>
              <w:fldChar w:fldCharType="begin"/>
            </w:r>
            <w:r>
              <w:rPr>
                <w:noProof/>
                <w:webHidden/>
              </w:rPr>
              <w:instrText xml:space="preserve"> PAGEREF _Toc525032867 \h </w:instrText>
            </w:r>
            <w:r>
              <w:rPr>
                <w:noProof/>
                <w:webHidden/>
              </w:rPr>
            </w:r>
            <w:r>
              <w:rPr>
                <w:noProof/>
                <w:webHidden/>
              </w:rPr>
              <w:fldChar w:fldCharType="separate"/>
            </w:r>
            <w:r>
              <w:rPr>
                <w:noProof/>
                <w:webHidden/>
              </w:rPr>
              <w:t>8</w:t>
            </w:r>
            <w:r>
              <w:rPr>
                <w:noProof/>
                <w:webHidden/>
              </w:rPr>
              <w:fldChar w:fldCharType="end"/>
            </w:r>
          </w:hyperlink>
        </w:p>
        <w:p w14:paraId="6C0D0EA7" w14:textId="0CF2F805" w:rsidR="006B5728" w:rsidRDefault="006B5728">
          <w:pPr>
            <w:pStyle w:val="TOC1"/>
            <w:rPr>
              <w:rFonts w:asciiTheme="minorHAnsi" w:hAnsiTheme="minorHAnsi" w:cstheme="minorBidi"/>
              <w:noProof/>
              <w:sz w:val="22"/>
              <w:szCs w:val="22"/>
              <w:lang w:val="en-GB" w:eastAsia="en-GB" w:bidi="my-MM"/>
            </w:rPr>
          </w:pPr>
          <w:hyperlink w:anchor="_Toc525032868" w:history="1">
            <w:r w:rsidRPr="00F83F93">
              <w:rPr>
                <w:rStyle w:val="Hyperlink"/>
                <w:noProof/>
                <w:lang w:val="es-ES_tradnl"/>
              </w:rPr>
              <w:t>Puntos Importantes antes de Empezar</w:t>
            </w:r>
            <w:r>
              <w:rPr>
                <w:noProof/>
                <w:webHidden/>
              </w:rPr>
              <w:tab/>
            </w:r>
            <w:r>
              <w:rPr>
                <w:noProof/>
                <w:webHidden/>
              </w:rPr>
              <w:fldChar w:fldCharType="begin"/>
            </w:r>
            <w:r>
              <w:rPr>
                <w:noProof/>
                <w:webHidden/>
              </w:rPr>
              <w:instrText xml:space="preserve"> PAGEREF _Toc525032868 \h </w:instrText>
            </w:r>
            <w:r>
              <w:rPr>
                <w:noProof/>
                <w:webHidden/>
              </w:rPr>
            </w:r>
            <w:r>
              <w:rPr>
                <w:noProof/>
                <w:webHidden/>
              </w:rPr>
              <w:fldChar w:fldCharType="separate"/>
            </w:r>
            <w:r>
              <w:rPr>
                <w:noProof/>
                <w:webHidden/>
              </w:rPr>
              <w:t>9</w:t>
            </w:r>
            <w:r>
              <w:rPr>
                <w:noProof/>
                <w:webHidden/>
              </w:rPr>
              <w:fldChar w:fldCharType="end"/>
            </w:r>
          </w:hyperlink>
        </w:p>
        <w:p w14:paraId="4BF8118E" w14:textId="024089DD" w:rsidR="006B5728" w:rsidRDefault="006B5728">
          <w:pPr>
            <w:pStyle w:val="TOC1"/>
            <w:rPr>
              <w:rFonts w:asciiTheme="minorHAnsi" w:hAnsiTheme="minorHAnsi" w:cstheme="minorBidi"/>
              <w:noProof/>
              <w:sz w:val="22"/>
              <w:szCs w:val="22"/>
              <w:lang w:val="en-GB" w:eastAsia="en-GB" w:bidi="my-MM"/>
            </w:rPr>
          </w:pPr>
          <w:hyperlink w:anchor="_Toc525032869" w:history="1">
            <w:r w:rsidRPr="00F83F93">
              <w:rPr>
                <w:rStyle w:val="Hyperlink"/>
                <w:noProof/>
                <w:lang w:val="es-ES_tradnl"/>
              </w:rPr>
              <w:t>Tratado de Marrakech: Lo fundamental</w:t>
            </w:r>
            <w:r>
              <w:rPr>
                <w:noProof/>
                <w:webHidden/>
              </w:rPr>
              <w:tab/>
            </w:r>
            <w:r>
              <w:rPr>
                <w:noProof/>
                <w:webHidden/>
              </w:rPr>
              <w:fldChar w:fldCharType="begin"/>
            </w:r>
            <w:r>
              <w:rPr>
                <w:noProof/>
                <w:webHidden/>
              </w:rPr>
              <w:instrText xml:space="preserve"> PAGEREF _Toc525032869 \h </w:instrText>
            </w:r>
            <w:r>
              <w:rPr>
                <w:noProof/>
                <w:webHidden/>
              </w:rPr>
            </w:r>
            <w:r>
              <w:rPr>
                <w:noProof/>
                <w:webHidden/>
              </w:rPr>
              <w:fldChar w:fldCharType="separate"/>
            </w:r>
            <w:r>
              <w:rPr>
                <w:noProof/>
                <w:webHidden/>
              </w:rPr>
              <w:t>11</w:t>
            </w:r>
            <w:r>
              <w:rPr>
                <w:noProof/>
                <w:webHidden/>
              </w:rPr>
              <w:fldChar w:fldCharType="end"/>
            </w:r>
          </w:hyperlink>
        </w:p>
        <w:p w14:paraId="06C65C37" w14:textId="096213F3" w:rsidR="006B5728" w:rsidRDefault="006B5728">
          <w:pPr>
            <w:pStyle w:val="TOC2"/>
            <w:rPr>
              <w:rFonts w:asciiTheme="minorHAnsi" w:hAnsiTheme="minorHAnsi" w:cstheme="minorBidi"/>
              <w:sz w:val="22"/>
              <w:szCs w:val="22"/>
              <w:lang w:val="en-GB" w:eastAsia="en-GB" w:bidi="my-MM"/>
            </w:rPr>
          </w:pPr>
          <w:hyperlink w:anchor="_Toc525032870" w:history="1">
            <w:r w:rsidRPr="00F83F93">
              <w:rPr>
                <w:rStyle w:val="Hyperlink"/>
                <w:lang w:val="es-ES_tradnl"/>
              </w:rPr>
              <w:t>1.</w:t>
            </w:r>
            <w:r>
              <w:rPr>
                <w:rFonts w:asciiTheme="minorHAnsi" w:hAnsiTheme="minorHAnsi" w:cstheme="minorBidi"/>
                <w:sz w:val="22"/>
                <w:szCs w:val="22"/>
                <w:lang w:val="en-GB" w:eastAsia="en-GB" w:bidi="my-MM"/>
              </w:rPr>
              <w:tab/>
            </w:r>
            <w:r w:rsidRPr="00F83F93">
              <w:rPr>
                <w:rStyle w:val="Hyperlink"/>
                <w:lang w:val="es-ES_tradnl"/>
              </w:rPr>
              <w:t>¿Qué es el Tratado de Marrakech?</w:t>
            </w:r>
            <w:r>
              <w:rPr>
                <w:webHidden/>
              </w:rPr>
              <w:tab/>
            </w:r>
            <w:r>
              <w:rPr>
                <w:webHidden/>
              </w:rPr>
              <w:fldChar w:fldCharType="begin"/>
            </w:r>
            <w:r>
              <w:rPr>
                <w:webHidden/>
              </w:rPr>
              <w:instrText xml:space="preserve"> PAGEREF _Toc525032870 \h </w:instrText>
            </w:r>
            <w:r>
              <w:rPr>
                <w:webHidden/>
              </w:rPr>
            </w:r>
            <w:r>
              <w:rPr>
                <w:webHidden/>
              </w:rPr>
              <w:fldChar w:fldCharType="separate"/>
            </w:r>
            <w:r>
              <w:rPr>
                <w:webHidden/>
              </w:rPr>
              <w:t>11</w:t>
            </w:r>
            <w:r>
              <w:rPr>
                <w:webHidden/>
              </w:rPr>
              <w:fldChar w:fldCharType="end"/>
            </w:r>
          </w:hyperlink>
        </w:p>
        <w:p w14:paraId="02CC657A" w14:textId="7745F72D" w:rsidR="006B5728" w:rsidRDefault="006B5728">
          <w:pPr>
            <w:pStyle w:val="TOC2"/>
            <w:rPr>
              <w:rFonts w:asciiTheme="minorHAnsi" w:hAnsiTheme="minorHAnsi" w:cstheme="minorBidi"/>
              <w:sz w:val="22"/>
              <w:szCs w:val="22"/>
              <w:lang w:val="en-GB" w:eastAsia="en-GB" w:bidi="my-MM"/>
            </w:rPr>
          </w:pPr>
          <w:hyperlink w:anchor="_Toc525032871" w:history="1">
            <w:r w:rsidRPr="00F83F93">
              <w:rPr>
                <w:rStyle w:val="Hyperlink"/>
                <w:rFonts w:eastAsiaTheme="minorHAnsi"/>
                <w:lang w:val="es-ES_tradnl"/>
              </w:rPr>
              <w:t>2.</w:t>
            </w:r>
            <w:r>
              <w:rPr>
                <w:rFonts w:asciiTheme="minorHAnsi" w:hAnsiTheme="minorHAnsi" w:cstheme="minorBidi"/>
                <w:sz w:val="22"/>
                <w:szCs w:val="22"/>
                <w:lang w:val="en-GB" w:eastAsia="en-GB" w:bidi="my-MM"/>
              </w:rPr>
              <w:tab/>
            </w:r>
            <w:r w:rsidRPr="00F83F93">
              <w:rPr>
                <w:rStyle w:val="Hyperlink"/>
                <w:rFonts w:eastAsiaTheme="minorHAnsi"/>
                <w:lang w:val="es-ES_tradnl"/>
              </w:rPr>
              <w:t>¿Qué efecto tiene el Tratado de Marrakech?</w:t>
            </w:r>
            <w:r>
              <w:rPr>
                <w:webHidden/>
              </w:rPr>
              <w:tab/>
            </w:r>
            <w:r>
              <w:rPr>
                <w:webHidden/>
              </w:rPr>
              <w:fldChar w:fldCharType="begin"/>
            </w:r>
            <w:r>
              <w:rPr>
                <w:webHidden/>
              </w:rPr>
              <w:instrText xml:space="preserve"> PAGEREF _Toc525032871 \h </w:instrText>
            </w:r>
            <w:r>
              <w:rPr>
                <w:webHidden/>
              </w:rPr>
            </w:r>
            <w:r>
              <w:rPr>
                <w:webHidden/>
              </w:rPr>
              <w:fldChar w:fldCharType="separate"/>
            </w:r>
            <w:r>
              <w:rPr>
                <w:webHidden/>
              </w:rPr>
              <w:t>11</w:t>
            </w:r>
            <w:r>
              <w:rPr>
                <w:webHidden/>
              </w:rPr>
              <w:fldChar w:fldCharType="end"/>
            </w:r>
          </w:hyperlink>
        </w:p>
        <w:p w14:paraId="765DB556" w14:textId="252F36CD" w:rsidR="006B5728" w:rsidRDefault="006B5728">
          <w:pPr>
            <w:pStyle w:val="TOC2"/>
            <w:rPr>
              <w:rFonts w:asciiTheme="minorHAnsi" w:hAnsiTheme="minorHAnsi" w:cstheme="minorBidi"/>
              <w:sz w:val="22"/>
              <w:szCs w:val="22"/>
              <w:lang w:val="en-GB" w:eastAsia="en-GB" w:bidi="my-MM"/>
            </w:rPr>
          </w:pPr>
          <w:hyperlink w:anchor="_Toc525032872" w:history="1">
            <w:r w:rsidRPr="00F83F93">
              <w:rPr>
                <w:rStyle w:val="Hyperlink"/>
                <w:lang w:val="es-ES_tradnl"/>
              </w:rPr>
              <w:t>3.</w:t>
            </w:r>
            <w:r>
              <w:rPr>
                <w:rFonts w:asciiTheme="minorHAnsi" w:hAnsiTheme="minorHAnsi" w:cstheme="minorBidi"/>
                <w:sz w:val="22"/>
                <w:szCs w:val="22"/>
                <w:lang w:val="en-GB" w:eastAsia="en-GB" w:bidi="my-MM"/>
              </w:rPr>
              <w:tab/>
            </w:r>
            <w:r w:rsidRPr="00F83F93">
              <w:rPr>
                <w:rStyle w:val="Hyperlink"/>
                <w:lang w:val="es-ES_tradnl"/>
              </w:rPr>
              <w:t>¿Por qué se aprobó el Tratado de Marrakech?</w:t>
            </w:r>
            <w:r>
              <w:rPr>
                <w:webHidden/>
              </w:rPr>
              <w:tab/>
            </w:r>
            <w:r>
              <w:rPr>
                <w:webHidden/>
              </w:rPr>
              <w:fldChar w:fldCharType="begin"/>
            </w:r>
            <w:r>
              <w:rPr>
                <w:webHidden/>
              </w:rPr>
              <w:instrText xml:space="preserve"> PAGEREF _Toc525032872 \h </w:instrText>
            </w:r>
            <w:r>
              <w:rPr>
                <w:webHidden/>
              </w:rPr>
            </w:r>
            <w:r>
              <w:rPr>
                <w:webHidden/>
              </w:rPr>
              <w:fldChar w:fldCharType="separate"/>
            </w:r>
            <w:r>
              <w:rPr>
                <w:webHidden/>
              </w:rPr>
              <w:t>11</w:t>
            </w:r>
            <w:r>
              <w:rPr>
                <w:webHidden/>
              </w:rPr>
              <w:fldChar w:fldCharType="end"/>
            </w:r>
          </w:hyperlink>
        </w:p>
        <w:p w14:paraId="0402910B" w14:textId="202FA5BE" w:rsidR="006B5728" w:rsidRDefault="006B5728">
          <w:pPr>
            <w:pStyle w:val="TOC2"/>
            <w:rPr>
              <w:rFonts w:asciiTheme="minorHAnsi" w:hAnsiTheme="minorHAnsi" w:cstheme="minorBidi"/>
              <w:sz w:val="22"/>
              <w:szCs w:val="22"/>
              <w:lang w:val="en-GB" w:eastAsia="en-GB" w:bidi="my-MM"/>
            </w:rPr>
          </w:pPr>
          <w:hyperlink w:anchor="_Toc525032873" w:history="1">
            <w:r w:rsidRPr="00F83F93">
              <w:rPr>
                <w:rStyle w:val="Hyperlink"/>
                <w:lang w:val="es-ES_tradnl"/>
              </w:rPr>
              <w:t>4.</w:t>
            </w:r>
            <w:r>
              <w:rPr>
                <w:rFonts w:asciiTheme="minorHAnsi" w:hAnsiTheme="minorHAnsi" w:cstheme="minorBidi"/>
                <w:sz w:val="22"/>
                <w:szCs w:val="22"/>
                <w:lang w:val="en-GB" w:eastAsia="en-GB" w:bidi="my-MM"/>
              </w:rPr>
              <w:tab/>
            </w:r>
            <w:r w:rsidRPr="00F83F93">
              <w:rPr>
                <w:rStyle w:val="Hyperlink"/>
                <w:lang w:val="es-ES_tradnl"/>
              </w:rPr>
              <w:t>¿Se involucraron las bibliotecas en la elaboración del Tratado de Marrakech?</w:t>
            </w:r>
            <w:r>
              <w:rPr>
                <w:webHidden/>
              </w:rPr>
              <w:tab/>
            </w:r>
            <w:r>
              <w:rPr>
                <w:webHidden/>
              </w:rPr>
              <w:fldChar w:fldCharType="begin"/>
            </w:r>
            <w:r>
              <w:rPr>
                <w:webHidden/>
              </w:rPr>
              <w:instrText xml:space="preserve"> PAGEREF _Toc525032873 \h </w:instrText>
            </w:r>
            <w:r>
              <w:rPr>
                <w:webHidden/>
              </w:rPr>
            </w:r>
            <w:r>
              <w:rPr>
                <w:webHidden/>
              </w:rPr>
              <w:fldChar w:fldCharType="separate"/>
            </w:r>
            <w:r>
              <w:rPr>
                <w:webHidden/>
              </w:rPr>
              <w:t>12</w:t>
            </w:r>
            <w:r>
              <w:rPr>
                <w:webHidden/>
              </w:rPr>
              <w:fldChar w:fldCharType="end"/>
            </w:r>
          </w:hyperlink>
        </w:p>
        <w:p w14:paraId="718313A8" w14:textId="700D62D1" w:rsidR="006B5728" w:rsidRDefault="006B5728">
          <w:pPr>
            <w:pStyle w:val="TOC2"/>
            <w:rPr>
              <w:rFonts w:asciiTheme="minorHAnsi" w:hAnsiTheme="minorHAnsi" w:cstheme="minorBidi"/>
              <w:sz w:val="22"/>
              <w:szCs w:val="22"/>
              <w:lang w:val="en-GB" w:eastAsia="en-GB" w:bidi="my-MM"/>
            </w:rPr>
          </w:pPr>
          <w:hyperlink w:anchor="_Toc525032874" w:history="1">
            <w:r w:rsidRPr="00F83F93">
              <w:rPr>
                <w:rStyle w:val="Hyperlink"/>
                <w:lang w:val="es-ES_tradnl"/>
              </w:rPr>
              <w:t>5.</w:t>
            </w:r>
            <w:r>
              <w:rPr>
                <w:rFonts w:asciiTheme="minorHAnsi" w:hAnsiTheme="minorHAnsi" w:cstheme="minorBidi"/>
                <w:sz w:val="22"/>
                <w:szCs w:val="22"/>
                <w:lang w:val="en-GB" w:eastAsia="en-GB" w:bidi="my-MM"/>
              </w:rPr>
              <w:tab/>
            </w:r>
            <w:r w:rsidRPr="00F83F93">
              <w:rPr>
                <w:rStyle w:val="Hyperlink"/>
                <w:lang w:val="es-ES_tradnl"/>
              </w:rPr>
              <w:t>¿Qué países se han unido al Tratado de Marrakech?</w:t>
            </w:r>
            <w:r>
              <w:rPr>
                <w:webHidden/>
              </w:rPr>
              <w:tab/>
            </w:r>
            <w:r>
              <w:rPr>
                <w:webHidden/>
              </w:rPr>
              <w:fldChar w:fldCharType="begin"/>
            </w:r>
            <w:r>
              <w:rPr>
                <w:webHidden/>
              </w:rPr>
              <w:instrText xml:space="preserve"> PAGEREF _Toc525032874 \h </w:instrText>
            </w:r>
            <w:r>
              <w:rPr>
                <w:webHidden/>
              </w:rPr>
            </w:r>
            <w:r>
              <w:rPr>
                <w:webHidden/>
              </w:rPr>
              <w:fldChar w:fldCharType="separate"/>
            </w:r>
            <w:r>
              <w:rPr>
                <w:webHidden/>
              </w:rPr>
              <w:t>12</w:t>
            </w:r>
            <w:r>
              <w:rPr>
                <w:webHidden/>
              </w:rPr>
              <w:fldChar w:fldCharType="end"/>
            </w:r>
          </w:hyperlink>
        </w:p>
        <w:p w14:paraId="4C960ADE" w14:textId="073F1E84" w:rsidR="006B5728" w:rsidRDefault="006B5728">
          <w:pPr>
            <w:pStyle w:val="TOC2"/>
            <w:rPr>
              <w:rFonts w:asciiTheme="minorHAnsi" w:hAnsiTheme="minorHAnsi" w:cstheme="minorBidi"/>
              <w:sz w:val="22"/>
              <w:szCs w:val="22"/>
              <w:lang w:val="en-GB" w:eastAsia="en-GB" w:bidi="my-MM"/>
            </w:rPr>
          </w:pPr>
          <w:hyperlink w:anchor="_Toc525032875" w:history="1">
            <w:r w:rsidRPr="00F83F93">
              <w:rPr>
                <w:rStyle w:val="Hyperlink"/>
                <w:lang w:val="es-ES_tradnl"/>
              </w:rPr>
              <w:t>6.</w:t>
            </w:r>
            <w:r>
              <w:rPr>
                <w:rFonts w:asciiTheme="minorHAnsi" w:hAnsiTheme="minorHAnsi" w:cstheme="minorBidi"/>
                <w:sz w:val="22"/>
                <w:szCs w:val="22"/>
                <w:lang w:val="en-GB" w:eastAsia="en-GB" w:bidi="my-MM"/>
              </w:rPr>
              <w:tab/>
            </w:r>
            <w:r w:rsidRPr="00F83F93">
              <w:rPr>
                <w:rStyle w:val="Hyperlink"/>
                <w:lang w:val="es-ES_tradnl"/>
              </w:rPr>
              <w:t>¿Quiénes se benefician del Tratado?</w:t>
            </w:r>
            <w:r>
              <w:rPr>
                <w:webHidden/>
              </w:rPr>
              <w:tab/>
            </w:r>
            <w:r>
              <w:rPr>
                <w:webHidden/>
              </w:rPr>
              <w:fldChar w:fldCharType="begin"/>
            </w:r>
            <w:r>
              <w:rPr>
                <w:webHidden/>
              </w:rPr>
              <w:instrText xml:space="preserve"> PAGEREF _Toc525032875 \h </w:instrText>
            </w:r>
            <w:r>
              <w:rPr>
                <w:webHidden/>
              </w:rPr>
            </w:r>
            <w:r>
              <w:rPr>
                <w:webHidden/>
              </w:rPr>
              <w:fldChar w:fldCharType="separate"/>
            </w:r>
            <w:r>
              <w:rPr>
                <w:webHidden/>
              </w:rPr>
              <w:t>12</w:t>
            </w:r>
            <w:r>
              <w:rPr>
                <w:webHidden/>
              </w:rPr>
              <w:fldChar w:fldCharType="end"/>
            </w:r>
          </w:hyperlink>
        </w:p>
        <w:p w14:paraId="332BC3C9" w14:textId="4289A125" w:rsidR="006B5728" w:rsidRDefault="006B5728">
          <w:pPr>
            <w:pStyle w:val="TOC1"/>
            <w:rPr>
              <w:rFonts w:asciiTheme="minorHAnsi" w:hAnsiTheme="minorHAnsi" w:cstheme="minorBidi"/>
              <w:noProof/>
              <w:sz w:val="22"/>
              <w:szCs w:val="22"/>
              <w:lang w:val="en-GB" w:eastAsia="en-GB" w:bidi="my-MM"/>
            </w:rPr>
          </w:pPr>
          <w:hyperlink w:anchor="_Toc525032876" w:history="1">
            <w:r w:rsidRPr="00F83F93">
              <w:rPr>
                <w:rStyle w:val="Hyperlink"/>
                <w:noProof/>
                <w:lang w:val="es-ES_tradnl"/>
              </w:rPr>
              <w:t>Las bibliotecas y el Tratado de Marrakech</w:t>
            </w:r>
            <w:r>
              <w:rPr>
                <w:noProof/>
                <w:webHidden/>
              </w:rPr>
              <w:tab/>
            </w:r>
            <w:r>
              <w:rPr>
                <w:noProof/>
                <w:webHidden/>
              </w:rPr>
              <w:fldChar w:fldCharType="begin"/>
            </w:r>
            <w:r>
              <w:rPr>
                <w:noProof/>
                <w:webHidden/>
              </w:rPr>
              <w:instrText xml:space="preserve"> PAGEREF _Toc525032876 \h </w:instrText>
            </w:r>
            <w:r>
              <w:rPr>
                <w:noProof/>
                <w:webHidden/>
              </w:rPr>
            </w:r>
            <w:r>
              <w:rPr>
                <w:noProof/>
                <w:webHidden/>
              </w:rPr>
              <w:fldChar w:fldCharType="separate"/>
            </w:r>
            <w:r>
              <w:rPr>
                <w:noProof/>
                <w:webHidden/>
              </w:rPr>
              <w:t>13</w:t>
            </w:r>
            <w:r>
              <w:rPr>
                <w:noProof/>
                <w:webHidden/>
              </w:rPr>
              <w:fldChar w:fldCharType="end"/>
            </w:r>
          </w:hyperlink>
        </w:p>
        <w:p w14:paraId="3102C765" w14:textId="0FEAA2C2" w:rsidR="006B5728" w:rsidRDefault="006B5728">
          <w:pPr>
            <w:pStyle w:val="TOC2"/>
            <w:rPr>
              <w:rFonts w:asciiTheme="minorHAnsi" w:hAnsiTheme="minorHAnsi" w:cstheme="minorBidi"/>
              <w:sz w:val="22"/>
              <w:szCs w:val="22"/>
              <w:lang w:val="en-GB" w:eastAsia="en-GB" w:bidi="my-MM"/>
            </w:rPr>
          </w:pPr>
          <w:hyperlink w:anchor="_Toc525032877" w:history="1">
            <w:r w:rsidRPr="00F83F93">
              <w:rPr>
                <w:rStyle w:val="Hyperlink"/>
                <w:lang w:val="es-ES_tradnl"/>
              </w:rPr>
              <w:t>7.</w:t>
            </w:r>
            <w:r>
              <w:rPr>
                <w:rFonts w:asciiTheme="minorHAnsi" w:hAnsiTheme="minorHAnsi" w:cstheme="minorBidi"/>
                <w:sz w:val="22"/>
                <w:szCs w:val="22"/>
                <w:lang w:val="en-GB" w:eastAsia="en-GB" w:bidi="my-MM"/>
              </w:rPr>
              <w:tab/>
            </w:r>
            <w:r w:rsidRPr="00F83F93">
              <w:rPr>
                <w:rStyle w:val="Hyperlink"/>
                <w:lang w:val="es-ES_tradnl"/>
              </w:rPr>
              <w:t>¿Cómo apoya el Tratado de Marrakech los servicios de bibliotecas?</w:t>
            </w:r>
            <w:r>
              <w:rPr>
                <w:webHidden/>
              </w:rPr>
              <w:tab/>
            </w:r>
            <w:r>
              <w:rPr>
                <w:webHidden/>
              </w:rPr>
              <w:fldChar w:fldCharType="begin"/>
            </w:r>
            <w:r>
              <w:rPr>
                <w:webHidden/>
              </w:rPr>
              <w:instrText xml:space="preserve"> PAGEREF _Toc525032877 \h </w:instrText>
            </w:r>
            <w:r>
              <w:rPr>
                <w:webHidden/>
              </w:rPr>
            </w:r>
            <w:r>
              <w:rPr>
                <w:webHidden/>
              </w:rPr>
              <w:fldChar w:fldCharType="separate"/>
            </w:r>
            <w:r>
              <w:rPr>
                <w:webHidden/>
              </w:rPr>
              <w:t>13</w:t>
            </w:r>
            <w:r>
              <w:rPr>
                <w:webHidden/>
              </w:rPr>
              <w:fldChar w:fldCharType="end"/>
            </w:r>
          </w:hyperlink>
        </w:p>
        <w:p w14:paraId="52A82B35" w14:textId="43C182D1" w:rsidR="006B5728" w:rsidRDefault="006B5728">
          <w:pPr>
            <w:pStyle w:val="TOC2"/>
            <w:rPr>
              <w:rFonts w:asciiTheme="minorHAnsi" w:hAnsiTheme="minorHAnsi" w:cstheme="minorBidi"/>
              <w:sz w:val="22"/>
              <w:szCs w:val="22"/>
              <w:lang w:val="en-GB" w:eastAsia="en-GB" w:bidi="my-MM"/>
            </w:rPr>
          </w:pPr>
          <w:hyperlink w:anchor="_Toc525032878" w:history="1">
            <w:r w:rsidRPr="00F83F93">
              <w:rPr>
                <w:rStyle w:val="Hyperlink"/>
                <w:lang w:val="es-ES_tradnl"/>
              </w:rPr>
              <w:t>8.</w:t>
            </w:r>
            <w:r>
              <w:rPr>
                <w:rFonts w:asciiTheme="minorHAnsi" w:hAnsiTheme="minorHAnsi" w:cstheme="minorBidi"/>
                <w:sz w:val="22"/>
                <w:szCs w:val="22"/>
                <w:lang w:val="en-GB" w:eastAsia="en-GB" w:bidi="my-MM"/>
              </w:rPr>
              <w:tab/>
            </w:r>
            <w:r w:rsidRPr="00F83F93">
              <w:rPr>
                <w:rStyle w:val="Hyperlink"/>
                <w:lang w:val="es-ES_tradnl"/>
              </w:rPr>
              <w:t>¿Califica mi biblioteca para brindar servicios según el Tratado de Marrakech?</w:t>
            </w:r>
            <w:r>
              <w:rPr>
                <w:webHidden/>
              </w:rPr>
              <w:tab/>
            </w:r>
            <w:r>
              <w:rPr>
                <w:webHidden/>
              </w:rPr>
              <w:fldChar w:fldCharType="begin"/>
            </w:r>
            <w:r>
              <w:rPr>
                <w:webHidden/>
              </w:rPr>
              <w:instrText xml:space="preserve"> PAGEREF _Toc525032878 \h </w:instrText>
            </w:r>
            <w:r>
              <w:rPr>
                <w:webHidden/>
              </w:rPr>
            </w:r>
            <w:r>
              <w:rPr>
                <w:webHidden/>
              </w:rPr>
              <w:fldChar w:fldCharType="separate"/>
            </w:r>
            <w:r>
              <w:rPr>
                <w:webHidden/>
              </w:rPr>
              <w:t>13</w:t>
            </w:r>
            <w:r>
              <w:rPr>
                <w:webHidden/>
              </w:rPr>
              <w:fldChar w:fldCharType="end"/>
            </w:r>
          </w:hyperlink>
        </w:p>
        <w:p w14:paraId="188E6EF7" w14:textId="61984374" w:rsidR="006B5728" w:rsidRDefault="006B5728">
          <w:pPr>
            <w:pStyle w:val="TOC2"/>
            <w:rPr>
              <w:rFonts w:asciiTheme="minorHAnsi" w:hAnsiTheme="minorHAnsi" w:cstheme="minorBidi"/>
              <w:sz w:val="22"/>
              <w:szCs w:val="22"/>
              <w:lang w:val="en-GB" w:eastAsia="en-GB" w:bidi="my-MM"/>
            </w:rPr>
          </w:pPr>
          <w:hyperlink w:anchor="_Toc525032879" w:history="1">
            <w:r w:rsidRPr="00F83F93">
              <w:rPr>
                <w:rStyle w:val="Hyperlink"/>
                <w:lang w:val="es-ES_tradnl"/>
              </w:rPr>
              <w:t>9.</w:t>
            </w:r>
            <w:r>
              <w:rPr>
                <w:rFonts w:asciiTheme="minorHAnsi" w:hAnsiTheme="minorHAnsi" w:cstheme="minorBidi"/>
                <w:sz w:val="22"/>
                <w:szCs w:val="22"/>
                <w:lang w:val="en-GB" w:eastAsia="en-GB" w:bidi="my-MM"/>
              </w:rPr>
              <w:tab/>
            </w:r>
            <w:r w:rsidRPr="00F83F93">
              <w:rPr>
                <w:rStyle w:val="Hyperlink"/>
                <w:lang w:val="es-ES_tradnl"/>
              </w:rPr>
              <w:t>¿Está obligada mi biblioteca a brindar servicios según el Tratado de Marrakech?</w:t>
            </w:r>
            <w:r>
              <w:rPr>
                <w:webHidden/>
              </w:rPr>
              <w:tab/>
            </w:r>
            <w:r>
              <w:rPr>
                <w:webHidden/>
              </w:rPr>
              <w:fldChar w:fldCharType="begin"/>
            </w:r>
            <w:r>
              <w:rPr>
                <w:webHidden/>
              </w:rPr>
              <w:instrText xml:space="preserve"> PAGEREF _Toc525032879 \h </w:instrText>
            </w:r>
            <w:r>
              <w:rPr>
                <w:webHidden/>
              </w:rPr>
            </w:r>
            <w:r>
              <w:rPr>
                <w:webHidden/>
              </w:rPr>
              <w:fldChar w:fldCharType="separate"/>
            </w:r>
            <w:r>
              <w:rPr>
                <w:webHidden/>
              </w:rPr>
              <w:t>13</w:t>
            </w:r>
            <w:r>
              <w:rPr>
                <w:webHidden/>
              </w:rPr>
              <w:fldChar w:fldCharType="end"/>
            </w:r>
          </w:hyperlink>
        </w:p>
        <w:p w14:paraId="2B43C3FC" w14:textId="2A13B54A" w:rsidR="006B5728" w:rsidRDefault="006B5728">
          <w:pPr>
            <w:pStyle w:val="TOC2"/>
            <w:rPr>
              <w:rFonts w:asciiTheme="minorHAnsi" w:hAnsiTheme="minorHAnsi" w:cstheme="minorBidi"/>
              <w:sz w:val="22"/>
              <w:szCs w:val="22"/>
              <w:lang w:val="en-GB" w:eastAsia="en-GB" w:bidi="my-MM"/>
            </w:rPr>
          </w:pPr>
          <w:hyperlink w:anchor="_Toc525032880" w:history="1">
            <w:r w:rsidRPr="00F83F93">
              <w:rPr>
                <w:rStyle w:val="Hyperlink"/>
                <w:lang w:val="es-ES_tradnl"/>
              </w:rPr>
              <w:t>10.</w:t>
            </w:r>
            <w:r>
              <w:rPr>
                <w:rFonts w:asciiTheme="minorHAnsi" w:hAnsiTheme="minorHAnsi" w:cstheme="minorBidi"/>
                <w:sz w:val="22"/>
                <w:szCs w:val="22"/>
                <w:lang w:val="en-GB" w:eastAsia="en-GB" w:bidi="my-MM"/>
              </w:rPr>
              <w:tab/>
            </w:r>
            <w:r w:rsidRPr="00F83F93">
              <w:rPr>
                <w:rStyle w:val="Hyperlink"/>
                <w:lang w:val="es-ES_tradnl"/>
              </w:rPr>
              <w:t>Según el Tratado de Marrakech, ¿qué pueden hacer las bibliotecas?</w:t>
            </w:r>
            <w:r>
              <w:rPr>
                <w:webHidden/>
              </w:rPr>
              <w:tab/>
            </w:r>
            <w:r>
              <w:rPr>
                <w:webHidden/>
              </w:rPr>
              <w:fldChar w:fldCharType="begin"/>
            </w:r>
            <w:r>
              <w:rPr>
                <w:webHidden/>
              </w:rPr>
              <w:instrText xml:space="preserve"> PAGEREF _Toc525032880 \h </w:instrText>
            </w:r>
            <w:r>
              <w:rPr>
                <w:webHidden/>
              </w:rPr>
            </w:r>
            <w:r>
              <w:rPr>
                <w:webHidden/>
              </w:rPr>
              <w:fldChar w:fldCharType="separate"/>
            </w:r>
            <w:r>
              <w:rPr>
                <w:webHidden/>
              </w:rPr>
              <w:t>13</w:t>
            </w:r>
            <w:r>
              <w:rPr>
                <w:webHidden/>
              </w:rPr>
              <w:fldChar w:fldCharType="end"/>
            </w:r>
          </w:hyperlink>
        </w:p>
        <w:p w14:paraId="61C2749C" w14:textId="16D3FA61" w:rsidR="006B5728" w:rsidRDefault="006B5728">
          <w:pPr>
            <w:pStyle w:val="TOC2"/>
            <w:rPr>
              <w:rFonts w:asciiTheme="minorHAnsi" w:hAnsiTheme="minorHAnsi" w:cstheme="minorBidi"/>
              <w:sz w:val="22"/>
              <w:szCs w:val="22"/>
              <w:lang w:val="en-GB" w:eastAsia="en-GB" w:bidi="my-MM"/>
            </w:rPr>
          </w:pPr>
          <w:hyperlink w:anchor="_Toc525032881" w:history="1">
            <w:r w:rsidRPr="00F83F93">
              <w:rPr>
                <w:rStyle w:val="Hyperlink"/>
                <w:lang w:val="es-ES_tradnl"/>
              </w:rPr>
              <w:t>11.</w:t>
            </w:r>
            <w:r>
              <w:rPr>
                <w:rFonts w:asciiTheme="minorHAnsi" w:hAnsiTheme="minorHAnsi" w:cstheme="minorBidi"/>
                <w:sz w:val="22"/>
                <w:szCs w:val="22"/>
                <w:lang w:val="en-GB" w:eastAsia="en-GB" w:bidi="my-MM"/>
              </w:rPr>
              <w:tab/>
            </w:r>
            <w:r w:rsidRPr="00F83F93">
              <w:rPr>
                <w:rStyle w:val="Hyperlink"/>
                <w:lang w:val="es-ES_tradnl"/>
              </w:rPr>
              <w:t>¿Qué obras están cubiertas por el Tratado de Marrakech?</w:t>
            </w:r>
            <w:r>
              <w:rPr>
                <w:webHidden/>
              </w:rPr>
              <w:tab/>
            </w:r>
            <w:r>
              <w:rPr>
                <w:webHidden/>
              </w:rPr>
              <w:fldChar w:fldCharType="begin"/>
            </w:r>
            <w:r>
              <w:rPr>
                <w:webHidden/>
              </w:rPr>
              <w:instrText xml:space="preserve"> PAGEREF _Toc525032881 \h </w:instrText>
            </w:r>
            <w:r>
              <w:rPr>
                <w:webHidden/>
              </w:rPr>
            </w:r>
            <w:r>
              <w:rPr>
                <w:webHidden/>
              </w:rPr>
              <w:fldChar w:fldCharType="separate"/>
            </w:r>
            <w:r>
              <w:rPr>
                <w:webHidden/>
              </w:rPr>
              <w:t>14</w:t>
            </w:r>
            <w:r>
              <w:rPr>
                <w:webHidden/>
              </w:rPr>
              <w:fldChar w:fldCharType="end"/>
            </w:r>
          </w:hyperlink>
        </w:p>
        <w:p w14:paraId="7C006B3F" w14:textId="27CE144F" w:rsidR="006B5728" w:rsidRDefault="006B5728">
          <w:pPr>
            <w:pStyle w:val="TOC2"/>
            <w:rPr>
              <w:rFonts w:asciiTheme="minorHAnsi" w:hAnsiTheme="minorHAnsi" w:cstheme="minorBidi"/>
              <w:sz w:val="22"/>
              <w:szCs w:val="22"/>
              <w:lang w:val="en-GB" w:eastAsia="en-GB" w:bidi="my-MM"/>
            </w:rPr>
          </w:pPr>
          <w:hyperlink w:anchor="_Toc525032882" w:history="1">
            <w:r w:rsidRPr="00F83F93">
              <w:rPr>
                <w:rStyle w:val="Hyperlink"/>
                <w:lang w:val="es-ES_tradnl"/>
              </w:rPr>
              <w:t>12.</w:t>
            </w:r>
            <w:r>
              <w:rPr>
                <w:rFonts w:asciiTheme="minorHAnsi" w:hAnsiTheme="minorHAnsi" w:cstheme="minorBidi"/>
                <w:sz w:val="22"/>
                <w:szCs w:val="22"/>
                <w:lang w:val="en-GB" w:eastAsia="en-GB" w:bidi="my-MM"/>
              </w:rPr>
              <w:tab/>
            </w:r>
            <w:r w:rsidRPr="00F83F93">
              <w:rPr>
                <w:rStyle w:val="Hyperlink"/>
                <w:lang w:val="es-ES_tradnl"/>
              </w:rPr>
              <w:t>¿Qué es un formato accesible?</w:t>
            </w:r>
            <w:r>
              <w:rPr>
                <w:webHidden/>
              </w:rPr>
              <w:tab/>
            </w:r>
            <w:r>
              <w:rPr>
                <w:webHidden/>
              </w:rPr>
              <w:fldChar w:fldCharType="begin"/>
            </w:r>
            <w:r>
              <w:rPr>
                <w:webHidden/>
              </w:rPr>
              <w:instrText xml:space="preserve"> PAGEREF _Toc525032882 \h </w:instrText>
            </w:r>
            <w:r>
              <w:rPr>
                <w:webHidden/>
              </w:rPr>
            </w:r>
            <w:r>
              <w:rPr>
                <w:webHidden/>
              </w:rPr>
              <w:fldChar w:fldCharType="separate"/>
            </w:r>
            <w:r>
              <w:rPr>
                <w:webHidden/>
              </w:rPr>
              <w:t>14</w:t>
            </w:r>
            <w:r>
              <w:rPr>
                <w:webHidden/>
              </w:rPr>
              <w:fldChar w:fldCharType="end"/>
            </w:r>
          </w:hyperlink>
        </w:p>
        <w:p w14:paraId="371F4347" w14:textId="5A1F9127" w:rsidR="006B5728" w:rsidRDefault="006B5728">
          <w:pPr>
            <w:pStyle w:val="TOC2"/>
            <w:rPr>
              <w:rFonts w:asciiTheme="minorHAnsi" w:hAnsiTheme="minorHAnsi" w:cstheme="minorBidi"/>
              <w:sz w:val="22"/>
              <w:szCs w:val="22"/>
              <w:lang w:val="en-GB" w:eastAsia="en-GB" w:bidi="my-MM"/>
            </w:rPr>
          </w:pPr>
          <w:hyperlink w:anchor="_Toc525032883" w:history="1">
            <w:r w:rsidRPr="00F83F93">
              <w:rPr>
                <w:rStyle w:val="Hyperlink"/>
                <w:lang w:val="es-ES_tradnl"/>
              </w:rPr>
              <w:t>13.</w:t>
            </w:r>
            <w:r>
              <w:rPr>
                <w:rFonts w:asciiTheme="minorHAnsi" w:hAnsiTheme="minorHAnsi" w:cstheme="minorBidi"/>
                <w:sz w:val="22"/>
                <w:szCs w:val="22"/>
                <w:lang w:val="en-GB" w:eastAsia="en-GB" w:bidi="my-MM"/>
              </w:rPr>
              <w:tab/>
            </w:r>
            <w:r w:rsidRPr="00F83F93">
              <w:rPr>
                <w:rStyle w:val="Hyperlink"/>
                <w:lang w:val="es-ES_tradnl"/>
              </w:rPr>
              <w:t>¿Cómo comparten archivos accesibles las bibliotecas?</w:t>
            </w:r>
            <w:r>
              <w:rPr>
                <w:webHidden/>
              </w:rPr>
              <w:tab/>
            </w:r>
            <w:r>
              <w:rPr>
                <w:webHidden/>
              </w:rPr>
              <w:fldChar w:fldCharType="begin"/>
            </w:r>
            <w:r>
              <w:rPr>
                <w:webHidden/>
              </w:rPr>
              <w:instrText xml:space="preserve"> PAGEREF _Toc525032883 \h </w:instrText>
            </w:r>
            <w:r>
              <w:rPr>
                <w:webHidden/>
              </w:rPr>
            </w:r>
            <w:r>
              <w:rPr>
                <w:webHidden/>
              </w:rPr>
              <w:fldChar w:fldCharType="separate"/>
            </w:r>
            <w:r>
              <w:rPr>
                <w:webHidden/>
              </w:rPr>
              <w:t>14</w:t>
            </w:r>
            <w:r>
              <w:rPr>
                <w:webHidden/>
              </w:rPr>
              <w:fldChar w:fldCharType="end"/>
            </w:r>
          </w:hyperlink>
        </w:p>
        <w:p w14:paraId="4564CA24" w14:textId="1B0738BD" w:rsidR="006B5728" w:rsidRDefault="006B5728">
          <w:pPr>
            <w:pStyle w:val="TOC2"/>
            <w:rPr>
              <w:rFonts w:asciiTheme="minorHAnsi" w:hAnsiTheme="minorHAnsi" w:cstheme="minorBidi"/>
              <w:sz w:val="22"/>
              <w:szCs w:val="22"/>
              <w:lang w:val="en-GB" w:eastAsia="en-GB" w:bidi="my-MM"/>
            </w:rPr>
          </w:pPr>
          <w:hyperlink w:anchor="_Toc525032884" w:history="1">
            <w:r w:rsidRPr="00F83F93">
              <w:rPr>
                <w:rStyle w:val="Hyperlink"/>
                <w:lang w:val="es-ES_tradnl"/>
              </w:rPr>
              <w:t>14.</w:t>
            </w:r>
            <w:r>
              <w:rPr>
                <w:rFonts w:asciiTheme="minorHAnsi" w:hAnsiTheme="minorHAnsi" w:cstheme="minorBidi"/>
                <w:sz w:val="22"/>
                <w:szCs w:val="22"/>
                <w:lang w:val="en-GB" w:eastAsia="en-GB" w:bidi="my-MM"/>
              </w:rPr>
              <w:tab/>
            </w:r>
            <w:r w:rsidRPr="00F83F93">
              <w:rPr>
                <w:rStyle w:val="Hyperlink"/>
                <w:lang w:val="es-ES_tradnl"/>
              </w:rPr>
              <w:t>¿Es necesario que mi biblioteca lleve un registro?</w:t>
            </w:r>
            <w:r>
              <w:rPr>
                <w:webHidden/>
              </w:rPr>
              <w:tab/>
            </w:r>
            <w:r>
              <w:rPr>
                <w:webHidden/>
              </w:rPr>
              <w:fldChar w:fldCharType="begin"/>
            </w:r>
            <w:r>
              <w:rPr>
                <w:webHidden/>
              </w:rPr>
              <w:instrText xml:space="preserve"> PAGEREF _Toc525032884 \h </w:instrText>
            </w:r>
            <w:r>
              <w:rPr>
                <w:webHidden/>
              </w:rPr>
            </w:r>
            <w:r>
              <w:rPr>
                <w:webHidden/>
              </w:rPr>
              <w:fldChar w:fldCharType="separate"/>
            </w:r>
            <w:r>
              <w:rPr>
                <w:webHidden/>
              </w:rPr>
              <w:t>15</w:t>
            </w:r>
            <w:r>
              <w:rPr>
                <w:webHidden/>
              </w:rPr>
              <w:fldChar w:fldCharType="end"/>
            </w:r>
          </w:hyperlink>
        </w:p>
        <w:p w14:paraId="46ABAEA1" w14:textId="37806799" w:rsidR="006B5728" w:rsidRDefault="006B5728">
          <w:pPr>
            <w:pStyle w:val="TOC1"/>
            <w:rPr>
              <w:rFonts w:asciiTheme="minorHAnsi" w:hAnsiTheme="minorHAnsi" w:cstheme="minorBidi"/>
              <w:noProof/>
              <w:sz w:val="22"/>
              <w:szCs w:val="22"/>
              <w:lang w:val="en-GB" w:eastAsia="en-GB" w:bidi="my-MM"/>
            </w:rPr>
          </w:pPr>
          <w:hyperlink w:anchor="_Toc525032885" w:history="1">
            <w:r w:rsidRPr="00F83F93">
              <w:rPr>
                <w:rStyle w:val="Hyperlink"/>
                <w:noProof/>
                <w:lang w:val="es-ES_tradnl"/>
              </w:rPr>
              <w:t>Servicios de libros accesibles</w:t>
            </w:r>
            <w:r>
              <w:rPr>
                <w:noProof/>
                <w:webHidden/>
              </w:rPr>
              <w:tab/>
            </w:r>
            <w:r>
              <w:rPr>
                <w:noProof/>
                <w:webHidden/>
              </w:rPr>
              <w:fldChar w:fldCharType="begin"/>
            </w:r>
            <w:r>
              <w:rPr>
                <w:noProof/>
                <w:webHidden/>
              </w:rPr>
              <w:instrText xml:space="preserve"> PAGEREF _Toc525032885 \h </w:instrText>
            </w:r>
            <w:r>
              <w:rPr>
                <w:noProof/>
                <w:webHidden/>
              </w:rPr>
            </w:r>
            <w:r>
              <w:rPr>
                <w:noProof/>
                <w:webHidden/>
              </w:rPr>
              <w:fldChar w:fldCharType="separate"/>
            </w:r>
            <w:r>
              <w:rPr>
                <w:noProof/>
                <w:webHidden/>
              </w:rPr>
              <w:t>16</w:t>
            </w:r>
            <w:r>
              <w:rPr>
                <w:noProof/>
                <w:webHidden/>
              </w:rPr>
              <w:fldChar w:fldCharType="end"/>
            </w:r>
          </w:hyperlink>
        </w:p>
        <w:p w14:paraId="43573160" w14:textId="0C769B70" w:rsidR="006B5728" w:rsidRDefault="006B5728">
          <w:pPr>
            <w:pStyle w:val="TOC2"/>
            <w:rPr>
              <w:rFonts w:asciiTheme="minorHAnsi" w:hAnsiTheme="minorHAnsi" w:cstheme="minorBidi"/>
              <w:sz w:val="22"/>
              <w:szCs w:val="22"/>
              <w:lang w:val="en-GB" w:eastAsia="en-GB" w:bidi="my-MM"/>
            </w:rPr>
          </w:pPr>
          <w:hyperlink w:anchor="_Toc525032886" w:history="1">
            <w:r w:rsidRPr="00F83F93">
              <w:rPr>
                <w:rStyle w:val="Hyperlink"/>
                <w:lang w:val="es-ES_tradnl"/>
              </w:rPr>
              <w:t>15.</w:t>
            </w:r>
            <w:r>
              <w:rPr>
                <w:rFonts w:asciiTheme="minorHAnsi" w:hAnsiTheme="minorHAnsi" w:cstheme="minorBidi"/>
                <w:sz w:val="22"/>
                <w:szCs w:val="22"/>
                <w:lang w:val="en-GB" w:eastAsia="en-GB" w:bidi="my-MM"/>
              </w:rPr>
              <w:tab/>
            </w:r>
            <w:r w:rsidRPr="00F83F93">
              <w:rPr>
                <w:rStyle w:val="Hyperlink"/>
                <w:lang w:val="es-ES_tradnl"/>
              </w:rPr>
              <w:t>¿Qué servicios de libros accesibles existen ya? y ¿reúne mi biblioteca las condiciones para participar?</w:t>
            </w:r>
            <w:r>
              <w:rPr>
                <w:webHidden/>
              </w:rPr>
              <w:tab/>
            </w:r>
            <w:r>
              <w:rPr>
                <w:webHidden/>
              </w:rPr>
              <w:fldChar w:fldCharType="begin"/>
            </w:r>
            <w:r>
              <w:rPr>
                <w:webHidden/>
              </w:rPr>
              <w:instrText xml:space="preserve"> PAGEREF _Toc525032886 \h </w:instrText>
            </w:r>
            <w:r>
              <w:rPr>
                <w:webHidden/>
              </w:rPr>
            </w:r>
            <w:r>
              <w:rPr>
                <w:webHidden/>
              </w:rPr>
              <w:fldChar w:fldCharType="separate"/>
            </w:r>
            <w:r>
              <w:rPr>
                <w:webHidden/>
              </w:rPr>
              <w:t>16</w:t>
            </w:r>
            <w:r>
              <w:rPr>
                <w:webHidden/>
              </w:rPr>
              <w:fldChar w:fldCharType="end"/>
            </w:r>
          </w:hyperlink>
        </w:p>
        <w:p w14:paraId="030E1662" w14:textId="66189D51" w:rsidR="006B5728" w:rsidRDefault="006B5728">
          <w:pPr>
            <w:pStyle w:val="TOC2"/>
            <w:rPr>
              <w:rFonts w:asciiTheme="minorHAnsi" w:hAnsiTheme="minorHAnsi" w:cstheme="minorBidi"/>
              <w:sz w:val="22"/>
              <w:szCs w:val="22"/>
              <w:lang w:val="en-GB" w:eastAsia="en-GB" w:bidi="my-MM"/>
            </w:rPr>
          </w:pPr>
          <w:hyperlink w:anchor="_Toc525032887" w:history="1">
            <w:r w:rsidRPr="00F83F93">
              <w:rPr>
                <w:rStyle w:val="Hyperlink"/>
                <w:lang w:val="es-ES_tradnl"/>
              </w:rPr>
              <w:t>16.</w:t>
            </w:r>
            <w:r>
              <w:rPr>
                <w:rFonts w:asciiTheme="minorHAnsi" w:hAnsiTheme="minorHAnsi" w:cstheme="minorBidi"/>
                <w:sz w:val="22"/>
                <w:szCs w:val="22"/>
                <w:lang w:val="en-GB" w:eastAsia="en-GB" w:bidi="my-MM"/>
              </w:rPr>
              <w:tab/>
            </w:r>
            <w:r w:rsidRPr="00F83F93">
              <w:rPr>
                <w:rStyle w:val="Hyperlink"/>
                <w:lang w:val="es-ES_tradnl"/>
              </w:rPr>
              <w:t>¿Cómo puedo averiguar qué otras bibliotecas tienen colecciones accesibles?</w:t>
            </w:r>
            <w:r>
              <w:rPr>
                <w:webHidden/>
              </w:rPr>
              <w:tab/>
            </w:r>
            <w:r>
              <w:rPr>
                <w:webHidden/>
              </w:rPr>
              <w:fldChar w:fldCharType="begin"/>
            </w:r>
            <w:r>
              <w:rPr>
                <w:webHidden/>
              </w:rPr>
              <w:instrText xml:space="preserve"> PAGEREF _Toc525032887 \h </w:instrText>
            </w:r>
            <w:r>
              <w:rPr>
                <w:webHidden/>
              </w:rPr>
            </w:r>
            <w:r>
              <w:rPr>
                <w:webHidden/>
              </w:rPr>
              <w:fldChar w:fldCharType="separate"/>
            </w:r>
            <w:r>
              <w:rPr>
                <w:webHidden/>
              </w:rPr>
              <w:t>16</w:t>
            </w:r>
            <w:r>
              <w:rPr>
                <w:webHidden/>
              </w:rPr>
              <w:fldChar w:fldCharType="end"/>
            </w:r>
          </w:hyperlink>
        </w:p>
        <w:p w14:paraId="4E7D4D4C" w14:textId="58094A7B" w:rsidR="006B5728" w:rsidRDefault="006B5728">
          <w:pPr>
            <w:pStyle w:val="TOC2"/>
            <w:rPr>
              <w:rFonts w:asciiTheme="minorHAnsi" w:hAnsiTheme="minorHAnsi" w:cstheme="minorBidi"/>
              <w:sz w:val="22"/>
              <w:szCs w:val="22"/>
              <w:lang w:val="en-GB" w:eastAsia="en-GB" w:bidi="my-MM"/>
            </w:rPr>
          </w:pPr>
          <w:hyperlink w:anchor="_Toc525032888" w:history="1">
            <w:r w:rsidRPr="00F83F93">
              <w:rPr>
                <w:rStyle w:val="Hyperlink"/>
                <w:rFonts w:eastAsia="Times New Roman"/>
                <w:lang w:val="es-ES_tradnl"/>
              </w:rPr>
              <w:t>17.</w:t>
            </w:r>
            <w:r>
              <w:rPr>
                <w:rFonts w:asciiTheme="minorHAnsi" w:hAnsiTheme="minorHAnsi" w:cstheme="minorBidi"/>
                <w:sz w:val="22"/>
                <w:szCs w:val="22"/>
                <w:lang w:val="en-GB" w:eastAsia="en-GB" w:bidi="my-MM"/>
              </w:rPr>
              <w:tab/>
            </w:r>
            <w:r w:rsidRPr="00F83F93">
              <w:rPr>
                <w:rStyle w:val="Hyperlink"/>
                <w:rFonts w:eastAsia="Times New Roman"/>
                <w:lang w:val="es-ES_tradnl"/>
              </w:rPr>
              <w:t>¿Cómo pueden las bibliotecas hacer que otras descubran sus obras en formatos accesibles?</w:t>
            </w:r>
            <w:r>
              <w:rPr>
                <w:webHidden/>
              </w:rPr>
              <w:tab/>
            </w:r>
            <w:r>
              <w:rPr>
                <w:webHidden/>
              </w:rPr>
              <w:fldChar w:fldCharType="begin"/>
            </w:r>
            <w:r>
              <w:rPr>
                <w:webHidden/>
              </w:rPr>
              <w:instrText xml:space="preserve"> PAGEREF _Toc525032888 \h </w:instrText>
            </w:r>
            <w:r>
              <w:rPr>
                <w:webHidden/>
              </w:rPr>
            </w:r>
            <w:r>
              <w:rPr>
                <w:webHidden/>
              </w:rPr>
              <w:fldChar w:fldCharType="separate"/>
            </w:r>
            <w:r>
              <w:rPr>
                <w:webHidden/>
              </w:rPr>
              <w:t>17</w:t>
            </w:r>
            <w:r>
              <w:rPr>
                <w:webHidden/>
              </w:rPr>
              <w:fldChar w:fldCharType="end"/>
            </w:r>
          </w:hyperlink>
        </w:p>
        <w:p w14:paraId="380B3015" w14:textId="369B874D" w:rsidR="006B5728" w:rsidRDefault="006B5728">
          <w:pPr>
            <w:pStyle w:val="TOC2"/>
            <w:rPr>
              <w:rFonts w:asciiTheme="minorHAnsi" w:hAnsiTheme="minorHAnsi" w:cstheme="minorBidi"/>
              <w:sz w:val="22"/>
              <w:szCs w:val="22"/>
              <w:lang w:val="en-GB" w:eastAsia="en-GB" w:bidi="my-MM"/>
            </w:rPr>
          </w:pPr>
          <w:hyperlink w:anchor="_Toc525032889" w:history="1">
            <w:r w:rsidRPr="00F83F93">
              <w:rPr>
                <w:rStyle w:val="Hyperlink"/>
                <w:lang w:val="es-ES_tradnl"/>
              </w:rPr>
              <w:t>18.</w:t>
            </w:r>
            <w:r>
              <w:rPr>
                <w:rFonts w:asciiTheme="minorHAnsi" w:hAnsiTheme="minorHAnsi" w:cstheme="minorBidi"/>
                <w:sz w:val="22"/>
                <w:szCs w:val="22"/>
                <w:lang w:val="en-GB" w:eastAsia="en-GB" w:bidi="my-MM"/>
              </w:rPr>
              <w:tab/>
            </w:r>
            <w:r w:rsidRPr="00F83F93">
              <w:rPr>
                <w:rStyle w:val="Hyperlink"/>
                <w:lang w:val="es-ES_tradnl"/>
              </w:rPr>
              <w:t>¿Puede cobrar mi biblioteca por proporcionar el servicio de libros accesibles?</w:t>
            </w:r>
            <w:r>
              <w:rPr>
                <w:webHidden/>
              </w:rPr>
              <w:tab/>
            </w:r>
            <w:r>
              <w:rPr>
                <w:webHidden/>
              </w:rPr>
              <w:fldChar w:fldCharType="begin"/>
            </w:r>
            <w:r>
              <w:rPr>
                <w:webHidden/>
              </w:rPr>
              <w:instrText xml:space="preserve"> PAGEREF _Toc525032889 \h </w:instrText>
            </w:r>
            <w:r>
              <w:rPr>
                <w:webHidden/>
              </w:rPr>
            </w:r>
            <w:r>
              <w:rPr>
                <w:webHidden/>
              </w:rPr>
              <w:fldChar w:fldCharType="separate"/>
            </w:r>
            <w:r>
              <w:rPr>
                <w:webHidden/>
              </w:rPr>
              <w:t>17</w:t>
            </w:r>
            <w:r>
              <w:rPr>
                <w:webHidden/>
              </w:rPr>
              <w:fldChar w:fldCharType="end"/>
            </w:r>
          </w:hyperlink>
        </w:p>
        <w:p w14:paraId="20406D72" w14:textId="43F366D5" w:rsidR="006B5728" w:rsidRDefault="006B5728">
          <w:pPr>
            <w:pStyle w:val="TOC2"/>
            <w:rPr>
              <w:rFonts w:asciiTheme="minorHAnsi" w:hAnsiTheme="minorHAnsi" w:cstheme="minorBidi"/>
              <w:sz w:val="22"/>
              <w:szCs w:val="22"/>
              <w:lang w:val="en-GB" w:eastAsia="en-GB" w:bidi="my-MM"/>
            </w:rPr>
          </w:pPr>
          <w:hyperlink w:anchor="_Toc525032890" w:history="1">
            <w:r w:rsidRPr="00F83F93">
              <w:rPr>
                <w:rStyle w:val="Hyperlink"/>
                <w:lang w:val="es-ES_tradnl"/>
              </w:rPr>
              <w:t>19.</w:t>
            </w:r>
            <w:r>
              <w:rPr>
                <w:rFonts w:asciiTheme="minorHAnsi" w:hAnsiTheme="minorHAnsi" w:cstheme="minorBidi"/>
                <w:sz w:val="22"/>
                <w:szCs w:val="22"/>
                <w:lang w:val="en-GB" w:eastAsia="en-GB" w:bidi="my-MM"/>
              </w:rPr>
              <w:tab/>
            </w:r>
            <w:r w:rsidRPr="00F83F93">
              <w:rPr>
                <w:rStyle w:val="Hyperlink"/>
                <w:lang w:val="es-ES_tradnl"/>
              </w:rPr>
              <w:t>¿Tienen que pagar una remuneración en concepto de derechos de autor las bibliotecas?</w:t>
            </w:r>
            <w:r>
              <w:rPr>
                <w:webHidden/>
              </w:rPr>
              <w:tab/>
            </w:r>
            <w:r>
              <w:rPr>
                <w:webHidden/>
              </w:rPr>
              <w:fldChar w:fldCharType="begin"/>
            </w:r>
            <w:r>
              <w:rPr>
                <w:webHidden/>
              </w:rPr>
              <w:instrText xml:space="preserve"> PAGEREF _Toc525032890 \h </w:instrText>
            </w:r>
            <w:r>
              <w:rPr>
                <w:webHidden/>
              </w:rPr>
            </w:r>
            <w:r>
              <w:rPr>
                <w:webHidden/>
              </w:rPr>
              <w:fldChar w:fldCharType="separate"/>
            </w:r>
            <w:r>
              <w:rPr>
                <w:webHidden/>
              </w:rPr>
              <w:t>17</w:t>
            </w:r>
            <w:r>
              <w:rPr>
                <w:webHidden/>
              </w:rPr>
              <w:fldChar w:fldCharType="end"/>
            </w:r>
          </w:hyperlink>
        </w:p>
        <w:p w14:paraId="62B383C1" w14:textId="052CA02B" w:rsidR="006B5728" w:rsidRDefault="006B5728">
          <w:pPr>
            <w:pStyle w:val="TOC2"/>
            <w:rPr>
              <w:rFonts w:asciiTheme="minorHAnsi" w:hAnsiTheme="minorHAnsi" w:cstheme="minorBidi"/>
              <w:sz w:val="22"/>
              <w:szCs w:val="22"/>
              <w:lang w:val="en-GB" w:eastAsia="en-GB" w:bidi="my-MM"/>
            </w:rPr>
          </w:pPr>
          <w:hyperlink w:anchor="_Toc525032891" w:history="1">
            <w:r w:rsidRPr="00F83F93">
              <w:rPr>
                <w:rStyle w:val="Hyperlink"/>
                <w:rFonts w:eastAsia="Times New Roman" w:cs="Arial"/>
                <w:lang w:val="es-ES_tradnl"/>
              </w:rPr>
              <w:t>20.</w:t>
            </w:r>
            <w:r>
              <w:rPr>
                <w:rFonts w:asciiTheme="minorHAnsi" w:hAnsiTheme="minorHAnsi" w:cstheme="minorBidi"/>
                <w:sz w:val="22"/>
                <w:szCs w:val="22"/>
                <w:lang w:val="en-GB" w:eastAsia="en-GB" w:bidi="my-MM"/>
              </w:rPr>
              <w:tab/>
            </w:r>
            <w:r w:rsidRPr="00F83F93">
              <w:rPr>
                <w:rStyle w:val="Hyperlink"/>
                <w:lang w:val="es-ES_tradnl"/>
              </w:rPr>
              <w:t>Mi país introdujo un control de “disponibilidad comercial”. ¿Cómo funciona eso?</w:t>
            </w:r>
            <w:r>
              <w:rPr>
                <w:webHidden/>
              </w:rPr>
              <w:tab/>
            </w:r>
            <w:r>
              <w:rPr>
                <w:webHidden/>
              </w:rPr>
              <w:fldChar w:fldCharType="begin"/>
            </w:r>
            <w:r>
              <w:rPr>
                <w:webHidden/>
              </w:rPr>
              <w:instrText xml:space="preserve"> PAGEREF _Toc525032891 \h </w:instrText>
            </w:r>
            <w:r>
              <w:rPr>
                <w:webHidden/>
              </w:rPr>
            </w:r>
            <w:r>
              <w:rPr>
                <w:webHidden/>
              </w:rPr>
              <w:fldChar w:fldCharType="separate"/>
            </w:r>
            <w:r>
              <w:rPr>
                <w:webHidden/>
              </w:rPr>
              <w:t>17</w:t>
            </w:r>
            <w:r>
              <w:rPr>
                <w:webHidden/>
              </w:rPr>
              <w:fldChar w:fldCharType="end"/>
            </w:r>
          </w:hyperlink>
        </w:p>
        <w:p w14:paraId="1BD27F0C" w14:textId="3B7318B3" w:rsidR="006B5728" w:rsidRDefault="006B5728">
          <w:pPr>
            <w:pStyle w:val="TOC2"/>
            <w:rPr>
              <w:rFonts w:asciiTheme="minorHAnsi" w:hAnsiTheme="minorHAnsi" w:cstheme="minorBidi"/>
              <w:sz w:val="22"/>
              <w:szCs w:val="22"/>
              <w:lang w:val="en-GB" w:eastAsia="en-GB" w:bidi="my-MM"/>
            </w:rPr>
          </w:pPr>
          <w:hyperlink w:anchor="_Toc525032892" w:history="1">
            <w:r w:rsidRPr="00F83F93">
              <w:rPr>
                <w:rStyle w:val="Hyperlink"/>
                <w:rFonts w:eastAsia="Times New Roman" w:cs="Arial"/>
                <w:lang w:val="es-ES_tradnl"/>
              </w:rPr>
              <w:t>Si su país tiene una medida referente a la “disponibilidad comercial” en su legislación de derechos de autor</w:t>
            </w:r>
            <w:r w:rsidRPr="00F83F93">
              <w:rPr>
                <w:rStyle w:val="Hyperlink"/>
                <w:rFonts w:cs="Arial"/>
                <w:lang w:val="es-ES_tradnl"/>
              </w:rPr>
              <w:t>,</w:t>
            </w:r>
            <w:r w:rsidRPr="00F83F93">
              <w:rPr>
                <w:rStyle w:val="Hyperlink"/>
                <w:rFonts w:eastAsia="Times New Roman" w:cs="Arial"/>
                <w:lang w:val="es-ES_tradnl"/>
              </w:rPr>
              <w:t xml:space="preserve"> su biblioteca no puede hacer una copia en un formato accesible de un libro si éste ya existe en el formato que su usuario requiere y está disponible en el mercado (por ejemplo, para su compra en librerías o en línea)</w:t>
            </w:r>
            <w:r w:rsidRPr="00F83F93">
              <w:rPr>
                <w:rStyle w:val="Hyperlink"/>
                <w:rFonts w:cs="Arial"/>
                <w:lang w:val="es-ES_tradnl"/>
              </w:rPr>
              <w:t xml:space="preserve">. </w:t>
            </w:r>
            <w:r w:rsidRPr="00F83F93">
              <w:rPr>
                <w:rStyle w:val="Hyperlink"/>
                <w:rFonts w:eastAsia="Times New Roman" w:cs="Arial"/>
                <w:lang w:val="es-ES_tradnl"/>
              </w:rPr>
              <w:t>Esta condición puede aplicarse a los libros que está importando para sus usuarios desde otro país del Tratado de Marrakech; depende de las disposiciones de sus leyes nacionales.</w:t>
            </w:r>
            <w:r>
              <w:rPr>
                <w:webHidden/>
              </w:rPr>
              <w:tab/>
            </w:r>
            <w:r>
              <w:rPr>
                <w:webHidden/>
              </w:rPr>
              <w:fldChar w:fldCharType="begin"/>
            </w:r>
            <w:r>
              <w:rPr>
                <w:webHidden/>
              </w:rPr>
              <w:instrText xml:space="preserve"> PAGEREF _Toc525032892 \h </w:instrText>
            </w:r>
            <w:r>
              <w:rPr>
                <w:webHidden/>
              </w:rPr>
            </w:r>
            <w:r>
              <w:rPr>
                <w:webHidden/>
              </w:rPr>
              <w:fldChar w:fldCharType="separate"/>
            </w:r>
            <w:r>
              <w:rPr>
                <w:webHidden/>
              </w:rPr>
              <w:t>17</w:t>
            </w:r>
            <w:r>
              <w:rPr>
                <w:webHidden/>
              </w:rPr>
              <w:fldChar w:fldCharType="end"/>
            </w:r>
          </w:hyperlink>
        </w:p>
        <w:p w14:paraId="7560B377" w14:textId="538C56EC" w:rsidR="006B5728" w:rsidRDefault="006B5728">
          <w:pPr>
            <w:pStyle w:val="TOC1"/>
            <w:rPr>
              <w:rFonts w:asciiTheme="minorHAnsi" w:hAnsiTheme="minorHAnsi" w:cstheme="minorBidi"/>
              <w:noProof/>
              <w:sz w:val="22"/>
              <w:szCs w:val="22"/>
              <w:lang w:val="en-GB" w:eastAsia="en-GB" w:bidi="my-MM"/>
            </w:rPr>
          </w:pPr>
          <w:hyperlink w:anchor="_Toc525032893" w:history="1">
            <w:r w:rsidRPr="00F83F93">
              <w:rPr>
                <w:rStyle w:val="Hyperlink"/>
                <w:noProof/>
                <w:lang w:val="es-ES_tradnl"/>
              </w:rPr>
              <w:t>Trabajar con formatos accesibles</w:t>
            </w:r>
            <w:r>
              <w:rPr>
                <w:noProof/>
                <w:webHidden/>
              </w:rPr>
              <w:tab/>
            </w:r>
            <w:r>
              <w:rPr>
                <w:noProof/>
                <w:webHidden/>
              </w:rPr>
              <w:fldChar w:fldCharType="begin"/>
            </w:r>
            <w:r>
              <w:rPr>
                <w:noProof/>
                <w:webHidden/>
              </w:rPr>
              <w:instrText xml:space="preserve"> PAGEREF _Toc525032893 \h </w:instrText>
            </w:r>
            <w:r>
              <w:rPr>
                <w:noProof/>
                <w:webHidden/>
              </w:rPr>
            </w:r>
            <w:r>
              <w:rPr>
                <w:noProof/>
                <w:webHidden/>
              </w:rPr>
              <w:fldChar w:fldCharType="separate"/>
            </w:r>
            <w:r>
              <w:rPr>
                <w:noProof/>
                <w:webHidden/>
              </w:rPr>
              <w:t>18</w:t>
            </w:r>
            <w:r>
              <w:rPr>
                <w:noProof/>
                <w:webHidden/>
              </w:rPr>
              <w:fldChar w:fldCharType="end"/>
            </w:r>
          </w:hyperlink>
        </w:p>
        <w:p w14:paraId="19D1E0B5" w14:textId="4C68F313" w:rsidR="006B5728" w:rsidRDefault="006B5728">
          <w:pPr>
            <w:pStyle w:val="TOC2"/>
            <w:rPr>
              <w:rFonts w:asciiTheme="minorHAnsi" w:hAnsiTheme="minorHAnsi" w:cstheme="minorBidi"/>
              <w:sz w:val="22"/>
              <w:szCs w:val="22"/>
              <w:lang w:val="en-GB" w:eastAsia="en-GB" w:bidi="my-MM"/>
            </w:rPr>
          </w:pPr>
          <w:hyperlink w:anchor="_Toc525032894" w:history="1">
            <w:r w:rsidRPr="00F83F93">
              <w:rPr>
                <w:rStyle w:val="Hyperlink"/>
                <w:lang w:val="es-ES_tradnl"/>
              </w:rPr>
              <w:t>21.</w:t>
            </w:r>
            <w:r>
              <w:rPr>
                <w:rFonts w:asciiTheme="minorHAnsi" w:hAnsiTheme="minorHAnsi" w:cstheme="minorBidi"/>
                <w:sz w:val="22"/>
                <w:szCs w:val="22"/>
                <w:lang w:val="en-GB" w:eastAsia="en-GB" w:bidi="my-MM"/>
              </w:rPr>
              <w:tab/>
            </w:r>
            <w:r w:rsidRPr="00F83F93">
              <w:rPr>
                <w:rStyle w:val="Hyperlink"/>
                <w:lang w:val="es-ES_tradnl"/>
              </w:rPr>
              <w:t>Hay un bloqueo digital en las obras no accesibles. ¿Puedo eliminarlo?</w:t>
            </w:r>
            <w:r>
              <w:rPr>
                <w:webHidden/>
              </w:rPr>
              <w:tab/>
            </w:r>
            <w:r>
              <w:rPr>
                <w:webHidden/>
              </w:rPr>
              <w:fldChar w:fldCharType="begin"/>
            </w:r>
            <w:r>
              <w:rPr>
                <w:webHidden/>
              </w:rPr>
              <w:instrText xml:space="preserve"> PAGEREF _Toc525032894 \h </w:instrText>
            </w:r>
            <w:r>
              <w:rPr>
                <w:webHidden/>
              </w:rPr>
            </w:r>
            <w:r>
              <w:rPr>
                <w:webHidden/>
              </w:rPr>
              <w:fldChar w:fldCharType="separate"/>
            </w:r>
            <w:r>
              <w:rPr>
                <w:webHidden/>
              </w:rPr>
              <w:t>18</w:t>
            </w:r>
            <w:r>
              <w:rPr>
                <w:webHidden/>
              </w:rPr>
              <w:fldChar w:fldCharType="end"/>
            </w:r>
          </w:hyperlink>
        </w:p>
        <w:p w14:paraId="23A638A0" w14:textId="30F2BDA5" w:rsidR="006B5728" w:rsidRDefault="006B5728">
          <w:pPr>
            <w:pStyle w:val="TOC2"/>
            <w:rPr>
              <w:rFonts w:asciiTheme="minorHAnsi" w:hAnsiTheme="minorHAnsi" w:cstheme="minorBidi"/>
              <w:sz w:val="22"/>
              <w:szCs w:val="22"/>
              <w:lang w:val="en-GB" w:eastAsia="en-GB" w:bidi="my-MM"/>
            </w:rPr>
          </w:pPr>
          <w:hyperlink w:anchor="_Toc525032895" w:history="1">
            <w:r w:rsidRPr="00F83F93">
              <w:rPr>
                <w:rStyle w:val="Hyperlink"/>
                <w:lang w:val="es-ES_tradnl"/>
              </w:rPr>
              <w:t>22.</w:t>
            </w:r>
            <w:r>
              <w:rPr>
                <w:rFonts w:asciiTheme="minorHAnsi" w:hAnsiTheme="minorHAnsi" w:cstheme="minorBidi"/>
                <w:sz w:val="22"/>
                <w:szCs w:val="22"/>
                <w:lang w:val="en-GB" w:eastAsia="en-GB" w:bidi="my-MM"/>
              </w:rPr>
              <w:tab/>
            </w:r>
            <w:r w:rsidRPr="00F83F93">
              <w:rPr>
                <w:rStyle w:val="Hyperlink"/>
                <w:lang w:val="es-ES_tradnl"/>
              </w:rPr>
              <w:t>La licencia de recursos electrónicos no permite a las bibliotecas copiar o distribuir una obra. ¿Qué puedo hacer?</w:t>
            </w:r>
            <w:r>
              <w:rPr>
                <w:webHidden/>
              </w:rPr>
              <w:tab/>
            </w:r>
            <w:r>
              <w:rPr>
                <w:webHidden/>
              </w:rPr>
              <w:fldChar w:fldCharType="begin"/>
            </w:r>
            <w:r>
              <w:rPr>
                <w:webHidden/>
              </w:rPr>
              <w:instrText xml:space="preserve"> PAGEREF _Toc525032895 \h </w:instrText>
            </w:r>
            <w:r>
              <w:rPr>
                <w:webHidden/>
              </w:rPr>
            </w:r>
            <w:r>
              <w:rPr>
                <w:webHidden/>
              </w:rPr>
              <w:fldChar w:fldCharType="separate"/>
            </w:r>
            <w:r>
              <w:rPr>
                <w:webHidden/>
              </w:rPr>
              <w:t>18</w:t>
            </w:r>
            <w:r>
              <w:rPr>
                <w:webHidden/>
              </w:rPr>
              <w:fldChar w:fldCharType="end"/>
            </w:r>
          </w:hyperlink>
        </w:p>
        <w:p w14:paraId="3AD726CB" w14:textId="64CF7662" w:rsidR="006B5728" w:rsidRDefault="006B5728">
          <w:pPr>
            <w:pStyle w:val="TOC1"/>
            <w:rPr>
              <w:rFonts w:asciiTheme="minorHAnsi" w:hAnsiTheme="minorHAnsi" w:cstheme="minorBidi"/>
              <w:noProof/>
              <w:sz w:val="22"/>
              <w:szCs w:val="22"/>
              <w:lang w:val="en-GB" w:eastAsia="en-GB" w:bidi="my-MM"/>
            </w:rPr>
          </w:pPr>
          <w:hyperlink w:anchor="_Toc525032896" w:history="1">
            <w:r w:rsidRPr="00F83F93">
              <w:rPr>
                <w:rStyle w:val="Hyperlink"/>
                <w:noProof/>
                <w:lang w:val="es-ES_tradnl"/>
              </w:rPr>
              <w:t>Lectura adicional</w:t>
            </w:r>
            <w:r>
              <w:rPr>
                <w:noProof/>
                <w:webHidden/>
              </w:rPr>
              <w:tab/>
            </w:r>
            <w:r>
              <w:rPr>
                <w:noProof/>
                <w:webHidden/>
              </w:rPr>
              <w:fldChar w:fldCharType="begin"/>
            </w:r>
            <w:r>
              <w:rPr>
                <w:noProof/>
                <w:webHidden/>
              </w:rPr>
              <w:instrText xml:space="preserve"> PAGEREF _Toc525032896 \h </w:instrText>
            </w:r>
            <w:r>
              <w:rPr>
                <w:noProof/>
                <w:webHidden/>
              </w:rPr>
            </w:r>
            <w:r>
              <w:rPr>
                <w:noProof/>
                <w:webHidden/>
              </w:rPr>
              <w:fldChar w:fldCharType="separate"/>
            </w:r>
            <w:r>
              <w:rPr>
                <w:noProof/>
                <w:webHidden/>
              </w:rPr>
              <w:t>19</w:t>
            </w:r>
            <w:r>
              <w:rPr>
                <w:noProof/>
                <w:webHidden/>
              </w:rPr>
              <w:fldChar w:fldCharType="end"/>
            </w:r>
          </w:hyperlink>
        </w:p>
        <w:p w14:paraId="6AF81D53" w14:textId="3E151065" w:rsidR="006B5728" w:rsidRDefault="006B5728">
          <w:pPr>
            <w:pStyle w:val="TOC2"/>
            <w:rPr>
              <w:rFonts w:asciiTheme="minorHAnsi" w:hAnsiTheme="minorHAnsi" w:cstheme="minorBidi"/>
              <w:sz w:val="22"/>
              <w:szCs w:val="22"/>
              <w:lang w:val="en-GB" w:eastAsia="en-GB" w:bidi="my-MM"/>
            </w:rPr>
          </w:pPr>
          <w:hyperlink w:anchor="_Toc525032897" w:history="1">
            <w:r w:rsidRPr="00F83F93">
              <w:rPr>
                <w:rStyle w:val="Hyperlink"/>
                <w:lang w:val="es-ES_tradnl"/>
              </w:rPr>
              <w:t>Crear formatos accesibles</w:t>
            </w:r>
            <w:r>
              <w:rPr>
                <w:webHidden/>
              </w:rPr>
              <w:tab/>
            </w:r>
            <w:r>
              <w:rPr>
                <w:webHidden/>
              </w:rPr>
              <w:fldChar w:fldCharType="begin"/>
            </w:r>
            <w:r>
              <w:rPr>
                <w:webHidden/>
              </w:rPr>
              <w:instrText xml:space="preserve"> PAGEREF _Toc525032897 \h </w:instrText>
            </w:r>
            <w:r>
              <w:rPr>
                <w:webHidden/>
              </w:rPr>
            </w:r>
            <w:r>
              <w:rPr>
                <w:webHidden/>
              </w:rPr>
              <w:fldChar w:fldCharType="separate"/>
            </w:r>
            <w:r>
              <w:rPr>
                <w:webHidden/>
              </w:rPr>
              <w:t>19</w:t>
            </w:r>
            <w:r>
              <w:rPr>
                <w:webHidden/>
              </w:rPr>
              <w:fldChar w:fldCharType="end"/>
            </w:r>
          </w:hyperlink>
        </w:p>
        <w:p w14:paraId="4B89E25A" w14:textId="32C2D59B" w:rsidR="006B5728" w:rsidRDefault="006B5728">
          <w:pPr>
            <w:pStyle w:val="TOC2"/>
            <w:rPr>
              <w:rFonts w:asciiTheme="minorHAnsi" w:hAnsiTheme="minorHAnsi" w:cstheme="minorBidi"/>
              <w:sz w:val="22"/>
              <w:szCs w:val="22"/>
              <w:lang w:val="en-GB" w:eastAsia="en-GB" w:bidi="my-MM"/>
            </w:rPr>
          </w:pPr>
          <w:hyperlink w:anchor="_Toc525032898" w:history="1">
            <w:r w:rsidRPr="00F83F93">
              <w:rPr>
                <w:rStyle w:val="Hyperlink"/>
                <w:rFonts w:eastAsia="Times New Roman"/>
                <w:lang w:val="es-ES_tradnl"/>
              </w:rPr>
              <w:t>23.</w:t>
            </w:r>
            <w:r>
              <w:rPr>
                <w:rFonts w:asciiTheme="minorHAnsi" w:hAnsiTheme="minorHAnsi" w:cstheme="minorBidi"/>
                <w:sz w:val="22"/>
                <w:szCs w:val="22"/>
                <w:lang w:val="en-GB" w:eastAsia="en-GB" w:bidi="my-MM"/>
              </w:rPr>
              <w:tab/>
            </w:r>
            <w:r w:rsidRPr="00F83F93">
              <w:rPr>
                <w:rStyle w:val="Hyperlink"/>
                <w:rFonts w:eastAsia="Times New Roman"/>
                <w:lang w:val="es-ES_tradnl"/>
              </w:rPr>
              <w:t>¿Dónde puedo encontrar información sobre la creación de documentos en formatos accesibles?</w:t>
            </w:r>
            <w:r>
              <w:rPr>
                <w:webHidden/>
              </w:rPr>
              <w:tab/>
            </w:r>
            <w:r>
              <w:rPr>
                <w:webHidden/>
              </w:rPr>
              <w:fldChar w:fldCharType="begin"/>
            </w:r>
            <w:r>
              <w:rPr>
                <w:webHidden/>
              </w:rPr>
              <w:instrText xml:space="preserve"> PAGEREF _Toc525032898 \h </w:instrText>
            </w:r>
            <w:r>
              <w:rPr>
                <w:webHidden/>
              </w:rPr>
            </w:r>
            <w:r>
              <w:rPr>
                <w:webHidden/>
              </w:rPr>
              <w:fldChar w:fldCharType="separate"/>
            </w:r>
            <w:r>
              <w:rPr>
                <w:webHidden/>
              </w:rPr>
              <w:t>19</w:t>
            </w:r>
            <w:r>
              <w:rPr>
                <w:webHidden/>
              </w:rPr>
              <w:fldChar w:fldCharType="end"/>
            </w:r>
          </w:hyperlink>
        </w:p>
        <w:p w14:paraId="03BD7170" w14:textId="6708DA54" w:rsidR="006B5728" w:rsidRDefault="006B5728">
          <w:pPr>
            <w:pStyle w:val="TOC2"/>
            <w:rPr>
              <w:rFonts w:asciiTheme="minorHAnsi" w:hAnsiTheme="minorHAnsi" w:cstheme="minorBidi"/>
              <w:sz w:val="22"/>
              <w:szCs w:val="22"/>
              <w:lang w:val="en-GB" w:eastAsia="en-GB" w:bidi="my-MM"/>
            </w:rPr>
          </w:pPr>
          <w:hyperlink w:anchor="_Toc525032899" w:history="1">
            <w:r w:rsidRPr="00F83F93">
              <w:rPr>
                <w:rStyle w:val="Hyperlink"/>
                <w:lang w:val="es-ES_tradnl"/>
              </w:rPr>
              <w:t>Otras guías de Marrakech</w:t>
            </w:r>
            <w:r>
              <w:rPr>
                <w:webHidden/>
              </w:rPr>
              <w:tab/>
            </w:r>
            <w:r>
              <w:rPr>
                <w:webHidden/>
              </w:rPr>
              <w:fldChar w:fldCharType="begin"/>
            </w:r>
            <w:r>
              <w:rPr>
                <w:webHidden/>
              </w:rPr>
              <w:instrText xml:space="preserve"> PAGEREF _Toc525032899 \h </w:instrText>
            </w:r>
            <w:r>
              <w:rPr>
                <w:webHidden/>
              </w:rPr>
            </w:r>
            <w:r>
              <w:rPr>
                <w:webHidden/>
              </w:rPr>
              <w:fldChar w:fldCharType="separate"/>
            </w:r>
            <w:r>
              <w:rPr>
                <w:webHidden/>
              </w:rPr>
              <w:t>19</w:t>
            </w:r>
            <w:r>
              <w:rPr>
                <w:webHidden/>
              </w:rPr>
              <w:fldChar w:fldCharType="end"/>
            </w:r>
          </w:hyperlink>
        </w:p>
        <w:p w14:paraId="15B587E4" w14:textId="2FE41687" w:rsidR="006B5728" w:rsidRDefault="006B5728">
          <w:pPr>
            <w:pStyle w:val="TOC2"/>
            <w:rPr>
              <w:rFonts w:asciiTheme="minorHAnsi" w:hAnsiTheme="minorHAnsi" w:cstheme="minorBidi"/>
              <w:sz w:val="22"/>
              <w:szCs w:val="22"/>
              <w:lang w:val="en-GB" w:eastAsia="en-GB" w:bidi="my-MM"/>
            </w:rPr>
          </w:pPr>
          <w:hyperlink w:anchor="_Toc525032900" w:history="1">
            <w:r w:rsidRPr="00F83F93">
              <w:rPr>
                <w:rStyle w:val="Hyperlink"/>
                <w:lang w:val="es-ES_tradnl"/>
              </w:rPr>
              <w:t>24.</w:t>
            </w:r>
            <w:r>
              <w:rPr>
                <w:rFonts w:asciiTheme="minorHAnsi" w:hAnsiTheme="minorHAnsi" w:cstheme="minorBidi"/>
                <w:sz w:val="22"/>
                <w:szCs w:val="22"/>
                <w:lang w:val="en-GB" w:eastAsia="en-GB" w:bidi="my-MM"/>
              </w:rPr>
              <w:tab/>
            </w:r>
            <w:r w:rsidRPr="00F83F93">
              <w:rPr>
                <w:rStyle w:val="Hyperlink"/>
                <w:lang w:val="es-ES_tradnl"/>
              </w:rPr>
              <w:t>¿Hay otras guías acerca del Tratado de Marrakech?</w:t>
            </w:r>
            <w:r>
              <w:rPr>
                <w:webHidden/>
              </w:rPr>
              <w:tab/>
            </w:r>
            <w:r>
              <w:rPr>
                <w:webHidden/>
              </w:rPr>
              <w:fldChar w:fldCharType="begin"/>
            </w:r>
            <w:r>
              <w:rPr>
                <w:webHidden/>
              </w:rPr>
              <w:instrText xml:space="preserve"> PAGEREF _Toc525032900 \h </w:instrText>
            </w:r>
            <w:r>
              <w:rPr>
                <w:webHidden/>
              </w:rPr>
            </w:r>
            <w:r>
              <w:rPr>
                <w:webHidden/>
              </w:rPr>
              <w:fldChar w:fldCharType="separate"/>
            </w:r>
            <w:r>
              <w:rPr>
                <w:webHidden/>
              </w:rPr>
              <w:t>19</w:t>
            </w:r>
            <w:r>
              <w:rPr>
                <w:webHidden/>
              </w:rPr>
              <w:fldChar w:fldCharType="end"/>
            </w:r>
          </w:hyperlink>
        </w:p>
        <w:p w14:paraId="702B0420" w14:textId="12D99E3E" w:rsidR="006B5728" w:rsidRDefault="006B5728">
          <w:pPr>
            <w:pStyle w:val="TOC1"/>
            <w:rPr>
              <w:rFonts w:asciiTheme="minorHAnsi" w:hAnsiTheme="minorHAnsi" w:cstheme="minorBidi"/>
              <w:noProof/>
              <w:sz w:val="22"/>
              <w:szCs w:val="22"/>
              <w:lang w:val="en-GB" w:eastAsia="en-GB" w:bidi="my-MM"/>
            </w:rPr>
          </w:pPr>
          <w:hyperlink w:anchor="_Toc525032901" w:history="1">
            <w:r w:rsidRPr="00F83F93">
              <w:rPr>
                <w:rStyle w:val="Hyperlink"/>
                <w:noProof/>
                <w:lang w:val="es-ES_tradnl"/>
              </w:rPr>
              <w:t>Agradecimientos</w:t>
            </w:r>
            <w:r>
              <w:rPr>
                <w:noProof/>
                <w:webHidden/>
              </w:rPr>
              <w:tab/>
            </w:r>
            <w:r>
              <w:rPr>
                <w:noProof/>
                <w:webHidden/>
              </w:rPr>
              <w:fldChar w:fldCharType="begin"/>
            </w:r>
            <w:r>
              <w:rPr>
                <w:noProof/>
                <w:webHidden/>
              </w:rPr>
              <w:instrText xml:space="preserve"> PAGEREF _Toc525032901 \h </w:instrText>
            </w:r>
            <w:r>
              <w:rPr>
                <w:noProof/>
                <w:webHidden/>
              </w:rPr>
            </w:r>
            <w:r>
              <w:rPr>
                <w:noProof/>
                <w:webHidden/>
              </w:rPr>
              <w:fldChar w:fldCharType="separate"/>
            </w:r>
            <w:r>
              <w:rPr>
                <w:noProof/>
                <w:webHidden/>
              </w:rPr>
              <w:t>20</w:t>
            </w:r>
            <w:r>
              <w:rPr>
                <w:noProof/>
                <w:webHidden/>
              </w:rPr>
              <w:fldChar w:fldCharType="end"/>
            </w:r>
          </w:hyperlink>
        </w:p>
        <w:p w14:paraId="67F097B9" w14:textId="131B5A67" w:rsidR="00F676BC" w:rsidRPr="00F676BC" w:rsidRDefault="00F676BC" w:rsidP="00F676BC">
          <w:pPr>
            <w:pStyle w:val="TOC2"/>
            <w:spacing w:after="80" w:line="240" w:lineRule="auto"/>
            <w:rPr>
              <w:lang w:val="es-ES_tradnl"/>
            </w:rPr>
          </w:pPr>
          <w:r w:rsidRPr="00F676BC">
            <w:rPr>
              <w:b/>
              <w:bCs/>
              <w:lang w:val="es-ES_tradnl"/>
            </w:rPr>
            <w:fldChar w:fldCharType="end"/>
          </w:r>
        </w:p>
      </w:sdtContent>
    </w:sdt>
    <w:p w14:paraId="13F97C6F" w14:textId="77777777" w:rsidR="00F676BC" w:rsidRPr="00F676BC" w:rsidRDefault="00F676BC" w:rsidP="00F676BC">
      <w:pPr>
        <w:spacing w:after="160" w:line="259" w:lineRule="auto"/>
        <w:rPr>
          <w:rFonts w:ascii="Arial" w:hAnsi="Arial" w:cs="Arial"/>
          <w:b/>
          <w:color w:val="17365D"/>
          <w:lang w:val="es-ES_tradnl"/>
        </w:rPr>
      </w:pPr>
      <w:r w:rsidRPr="00F676BC">
        <w:rPr>
          <w:rFonts w:ascii="Arial" w:hAnsi="Arial" w:cs="Arial"/>
          <w:b/>
          <w:color w:val="17365D"/>
          <w:lang w:val="es-ES_tradnl"/>
        </w:rPr>
        <w:br w:type="page"/>
      </w:r>
    </w:p>
    <w:p w14:paraId="65277B33" w14:textId="21EF49E4" w:rsidR="00F676BC" w:rsidRPr="00A76125" w:rsidRDefault="00752B6B" w:rsidP="00F676BC">
      <w:pPr>
        <w:pStyle w:val="Heading1"/>
        <w:rPr>
          <w:color w:val="365F91" w:themeColor="accent1" w:themeShade="BF"/>
          <w:lang w:val="es-ES_tradnl"/>
        </w:rPr>
      </w:pPr>
      <w:bookmarkStart w:id="1" w:name="_Toc525032866"/>
      <w:r>
        <w:rPr>
          <w:color w:val="365F91" w:themeColor="accent1" w:themeShade="BF"/>
          <w:lang w:val="es-ES_tradnl"/>
        </w:rPr>
        <w:lastRenderedPageBreak/>
        <w:t xml:space="preserve">Reconocimiento </w:t>
      </w:r>
      <w:r w:rsidR="00A76125">
        <w:rPr>
          <w:color w:val="365F91" w:themeColor="accent1" w:themeShade="BF"/>
          <w:lang w:val="es-ES_tradnl"/>
        </w:rPr>
        <w:t xml:space="preserve">de </w:t>
      </w:r>
      <w:r w:rsidR="00F72821">
        <w:rPr>
          <w:i/>
          <w:color w:val="365F91" w:themeColor="accent1" w:themeShade="BF"/>
          <w:lang w:val="es-ES_tradnl"/>
        </w:rPr>
        <w:t>Ponerse en marcha</w:t>
      </w:r>
      <w:bookmarkEnd w:id="1"/>
    </w:p>
    <w:p w14:paraId="36AE3B4E" w14:textId="77777777" w:rsidR="00F676BC" w:rsidRPr="00F676BC" w:rsidRDefault="00F676BC" w:rsidP="00F676BC">
      <w:pPr>
        <w:rPr>
          <w:lang w:val="es-ES_tradnl"/>
        </w:rPr>
      </w:pPr>
    </w:p>
    <w:p w14:paraId="0B0A8585" w14:textId="7DF56F01" w:rsidR="00A76125" w:rsidRDefault="00F676BC" w:rsidP="00F676BC">
      <w:pPr>
        <w:pStyle w:val="PlainText"/>
        <w:rPr>
          <w:rFonts w:ascii="Helvetica" w:hAnsi="Helvetica"/>
          <w:iCs/>
          <w:sz w:val="24"/>
          <w:szCs w:val="24"/>
          <w:lang w:val="es-ES_tradnl"/>
        </w:rPr>
      </w:pPr>
      <w:r w:rsidRPr="00F676BC">
        <w:rPr>
          <w:rFonts w:ascii="Helvetica" w:hAnsi="Helvetica"/>
          <w:iCs/>
          <w:sz w:val="24"/>
          <w:szCs w:val="24"/>
          <w:lang w:val="es-ES_tradnl"/>
        </w:rPr>
        <w:t>“</w:t>
      </w:r>
      <w:r w:rsidR="00A76125">
        <w:rPr>
          <w:rFonts w:ascii="Helvetica" w:hAnsi="Helvetica"/>
          <w:iCs/>
          <w:sz w:val="24"/>
          <w:szCs w:val="24"/>
          <w:lang w:val="es-ES_tradnl"/>
        </w:rPr>
        <w:t xml:space="preserve">Cuando </w:t>
      </w:r>
      <w:r w:rsidR="00F72821">
        <w:rPr>
          <w:rFonts w:ascii="Helvetica" w:hAnsi="Helvetica"/>
          <w:iCs/>
          <w:sz w:val="24"/>
          <w:szCs w:val="24"/>
          <w:lang w:val="es-ES_tradnl"/>
        </w:rPr>
        <w:t>quiero leer</w:t>
      </w:r>
      <w:r w:rsidR="00A76125">
        <w:rPr>
          <w:rFonts w:ascii="Helvetica" w:hAnsi="Helvetica"/>
          <w:iCs/>
          <w:sz w:val="24"/>
          <w:szCs w:val="24"/>
          <w:lang w:val="es-ES_tradnl"/>
        </w:rPr>
        <w:t xml:space="preserve"> un libro, hay dos cosas esenciales: elegir el libro correcto y leerlo bien. Y </w:t>
      </w:r>
      <w:r w:rsidR="00F72821">
        <w:rPr>
          <w:rFonts w:ascii="Helvetica" w:hAnsi="Helvetica"/>
          <w:iCs/>
          <w:sz w:val="24"/>
          <w:szCs w:val="24"/>
          <w:lang w:val="es-ES_tradnl"/>
        </w:rPr>
        <w:t>ahí</w:t>
      </w:r>
      <w:r w:rsidR="00A76125">
        <w:rPr>
          <w:rFonts w:ascii="Helvetica" w:hAnsi="Helvetica"/>
          <w:iCs/>
          <w:sz w:val="24"/>
          <w:szCs w:val="24"/>
          <w:lang w:val="es-ES_tradnl"/>
        </w:rPr>
        <w:t xml:space="preserve"> </w:t>
      </w:r>
      <w:r w:rsidR="00F72821">
        <w:rPr>
          <w:rFonts w:ascii="Helvetica" w:hAnsi="Helvetica"/>
          <w:iCs/>
          <w:sz w:val="24"/>
          <w:szCs w:val="24"/>
          <w:lang w:val="es-ES_tradnl"/>
        </w:rPr>
        <w:t>es donde</w:t>
      </w:r>
      <w:r w:rsidR="00A76125">
        <w:rPr>
          <w:rFonts w:ascii="Helvetica" w:hAnsi="Helvetica"/>
          <w:iCs/>
          <w:sz w:val="24"/>
          <w:szCs w:val="24"/>
          <w:lang w:val="es-ES_tradnl"/>
        </w:rPr>
        <w:t xml:space="preserve"> el Tr</w:t>
      </w:r>
      <w:r w:rsidR="00F72821">
        <w:rPr>
          <w:rFonts w:ascii="Helvetica" w:hAnsi="Helvetica"/>
          <w:iCs/>
          <w:sz w:val="24"/>
          <w:szCs w:val="24"/>
          <w:lang w:val="es-ES_tradnl"/>
        </w:rPr>
        <w:t>atado de Marrakech me ayuda</w:t>
      </w:r>
      <w:r w:rsidR="00A76125">
        <w:rPr>
          <w:rFonts w:ascii="Helvetica" w:hAnsi="Helvetica"/>
          <w:iCs/>
          <w:sz w:val="24"/>
          <w:szCs w:val="24"/>
          <w:lang w:val="es-ES_tradnl"/>
        </w:rPr>
        <w:t xml:space="preserve"> a</w:t>
      </w:r>
      <w:r w:rsidR="00C714BD">
        <w:rPr>
          <w:rFonts w:ascii="Helvetica" w:hAnsi="Helvetica"/>
          <w:iCs/>
          <w:sz w:val="24"/>
          <w:szCs w:val="24"/>
          <w:lang w:val="es-ES_tradnl"/>
        </w:rPr>
        <w:t>l</w:t>
      </w:r>
      <w:r w:rsidR="00A76125">
        <w:rPr>
          <w:rFonts w:ascii="Helvetica" w:hAnsi="Helvetica"/>
          <w:iCs/>
          <w:sz w:val="24"/>
          <w:szCs w:val="24"/>
          <w:lang w:val="es-ES_tradnl"/>
        </w:rPr>
        <w:t xml:space="preserve"> incrementar la cantidad de libros a los que tengo acceso y a</w:t>
      </w:r>
      <w:r w:rsidR="00C714BD">
        <w:rPr>
          <w:rFonts w:ascii="Helvetica" w:hAnsi="Helvetica"/>
          <w:iCs/>
          <w:sz w:val="24"/>
          <w:szCs w:val="24"/>
          <w:lang w:val="es-ES_tradnl"/>
        </w:rPr>
        <w:t>l permitirme</w:t>
      </w:r>
      <w:r w:rsidR="00A76125">
        <w:rPr>
          <w:rFonts w:ascii="Helvetica" w:hAnsi="Helvetica"/>
          <w:iCs/>
          <w:sz w:val="24"/>
          <w:szCs w:val="24"/>
          <w:lang w:val="es-ES_tradnl"/>
        </w:rPr>
        <w:t xml:space="preserve"> encontrarlos en todo el mundo y, en particular, en el mejor de todos los lugares: una biblioteca. Con esta guía, las bibliotecas contribuirán a hacer que el sueño del Tratado de Marrakech se haga realidad para millones de personas ciegas, deficientes visuales o con otras dificultades de lectura.”</w:t>
      </w:r>
    </w:p>
    <w:p w14:paraId="2A5F8158" w14:textId="77777777" w:rsidR="00F676BC" w:rsidRPr="00F676BC" w:rsidRDefault="00F676BC" w:rsidP="00F676BC">
      <w:pPr>
        <w:pStyle w:val="PlainText"/>
        <w:rPr>
          <w:rFonts w:ascii="Helvetica" w:hAnsi="Helvetica"/>
          <w:sz w:val="24"/>
          <w:szCs w:val="24"/>
          <w:lang w:val="es-ES_tradnl"/>
        </w:rPr>
      </w:pPr>
    </w:p>
    <w:p w14:paraId="2CF1D427" w14:textId="77777777" w:rsidR="00F676BC" w:rsidRPr="00F676BC" w:rsidRDefault="00F676BC" w:rsidP="00F676BC">
      <w:pPr>
        <w:pStyle w:val="PlainText"/>
        <w:rPr>
          <w:rFonts w:ascii="Helvetica" w:hAnsi="Helvetica"/>
          <w:b/>
          <w:sz w:val="24"/>
          <w:szCs w:val="24"/>
          <w:lang w:val="es-ES_tradnl"/>
        </w:rPr>
      </w:pPr>
      <w:r w:rsidRPr="00F676BC">
        <w:rPr>
          <w:rFonts w:ascii="Helvetica" w:hAnsi="Helvetica"/>
          <w:b/>
          <w:sz w:val="24"/>
          <w:szCs w:val="24"/>
          <w:lang w:val="es-ES_tradnl"/>
        </w:rPr>
        <w:t>Bárbara Martín</w:t>
      </w:r>
    </w:p>
    <w:p w14:paraId="5464A513" w14:textId="27AA8129" w:rsidR="00F676BC" w:rsidRPr="00F676BC" w:rsidRDefault="00A76125" w:rsidP="00F676BC">
      <w:pPr>
        <w:pStyle w:val="PlainText"/>
        <w:rPr>
          <w:rFonts w:ascii="Helvetica" w:hAnsi="Helvetica"/>
          <w:b/>
          <w:sz w:val="24"/>
          <w:szCs w:val="24"/>
          <w:lang w:val="es-ES_tradnl"/>
        </w:rPr>
      </w:pPr>
      <w:r>
        <w:rPr>
          <w:rFonts w:ascii="Helvetica" w:hAnsi="Helvetica"/>
          <w:b/>
          <w:sz w:val="24"/>
          <w:szCs w:val="24"/>
          <w:lang w:val="es-ES_tradnl"/>
        </w:rPr>
        <w:t xml:space="preserve">Vicepresidenta </w:t>
      </w:r>
      <w:r w:rsidR="00F676BC" w:rsidRPr="00F676BC">
        <w:rPr>
          <w:rFonts w:ascii="Helvetica" w:hAnsi="Helvetica"/>
          <w:b/>
          <w:sz w:val="24"/>
          <w:szCs w:val="24"/>
          <w:lang w:val="es-ES_tradnl"/>
        </w:rPr>
        <w:t>Se</w:t>
      </w:r>
      <w:r>
        <w:rPr>
          <w:rFonts w:ascii="Helvetica" w:hAnsi="Helvetica"/>
          <w:b/>
          <w:sz w:val="24"/>
          <w:szCs w:val="24"/>
          <w:lang w:val="es-ES_tradnl"/>
        </w:rPr>
        <w:t>gu</w:t>
      </w:r>
      <w:r w:rsidR="00F676BC" w:rsidRPr="00F676BC">
        <w:rPr>
          <w:rFonts w:ascii="Helvetica" w:hAnsi="Helvetica"/>
          <w:b/>
          <w:sz w:val="24"/>
          <w:szCs w:val="24"/>
          <w:lang w:val="es-ES_tradnl"/>
        </w:rPr>
        <w:t>nd</w:t>
      </w:r>
      <w:r>
        <w:rPr>
          <w:rFonts w:ascii="Helvetica" w:hAnsi="Helvetica"/>
          <w:b/>
          <w:sz w:val="24"/>
          <w:szCs w:val="24"/>
          <w:lang w:val="es-ES_tradnl"/>
        </w:rPr>
        <w:t>a</w:t>
      </w:r>
      <w:r w:rsidR="00F676BC" w:rsidRPr="00F676BC">
        <w:rPr>
          <w:rFonts w:ascii="Helvetica" w:hAnsi="Helvetica"/>
          <w:b/>
          <w:sz w:val="24"/>
          <w:szCs w:val="24"/>
          <w:lang w:val="es-ES_tradnl"/>
        </w:rPr>
        <w:t xml:space="preserve">, </w:t>
      </w:r>
      <w:r>
        <w:rPr>
          <w:rFonts w:ascii="Helvetica" w:hAnsi="Helvetica"/>
          <w:b/>
          <w:sz w:val="24"/>
          <w:szCs w:val="24"/>
          <w:lang w:val="es-ES_tradnl"/>
        </w:rPr>
        <w:t xml:space="preserve">Unión Europea de Ciegos </w:t>
      </w:r>
      <w:r w:rsidR="00F676BC" w:rsidRPr="00F676BC">
        <w:rPr>
          <w:rFonts w:ascii="Helvetica" w:hAnsi="Helvetica"/>
          <w:b/>
          <w:sz w:val="24"/>
          <w:szCs w:val="24"/>
          <w:lang w:val="es-ES_tradnl"/>
        </w:rPr>
        <w:t xml:space="preserve">(EBU) </w:t>
      </w:r>
    </w:p>
    <w:p w14:paraId="341D99A1" w14:textId="1A00361D" w:rsidR="00F676BC" w:rsidRPr="00F676BC" w:rsidRDefault="00A76125" w:rsidP="00F676BC">
      <w:pPr>
        <w:pStyle w:val="PlainText"/>
        <w:rPr>
          <w:rFonts w:ascii="Helvetica" w:hAnsi="Helvetica"/>
          <w:b/>
          <w:sz w:val="24"/>
          <w:szCs w:val="24"/>
          <w:lang w:val="es-ES_tradnl"/>
        </w:rPr>
      </w:pPr>
      <w:r>
        <w:rPr>
          <w:rFonts w:ascii="Helvetica" w:hAnsi="Helvetica"/>
          <w:b/>
          <w:sz w:val="24"/>
          <w:szCs w:val="24"/>
          <w:lang w:val="es-ES_tradnl"/>
        </w:rPr>
        <w:t xml:space="preserve">Responsable de la Oficina Técnica de Asuntos Europeos de la </w:t>
      </w:r>
      <w:r w:rsidR="00F676BC" w:rsidRPr="00F676BC">
        <w:rPr>
          <w:rFonts w:ascii="Helvetica" w:hAnsi="Helvetica"/>
          <w:b/>
          <w:sz w:val="24"/>
          <w:szCs w:val="24"/>
          <w:lang w:val="es-ES_tradnl"/>
        </w:rPr>
        <w:t>ONCE</w:t>
      </w:r>
    </w:p>
    <w:p w14:paraId="6E9B7327" w14:textId="77777777" w:rsidR="00F676BC" w:rsidRPr="00F676BC" w:rsidRDefault="00F676BC" w:rsidP="00F676BC">
      <w:pPr>
        <w:pStyle w:val="PlainText"/>
        <w:rPr>
          <w:rFonts w:ascii="Helvetica" w:hAnsi="Helvetica"/>
          <w:b/>
          <w:sz w:val="24"/>
          <w:szCs w:val="24"/>
          <w:lang w:val="es-ES_tradnl"/>
        </w:rPr>
      </w:pPr>
    </w:p>
    <w:p w14:paraId="5C9D8BD0" w14:textId="77777777" w:rsidR="00F676BC" w:rsidRPr="00F676BC" w:rsidRDefault="00F676BC" w:rsidP="00F676BC">
      <w:pPr>
        <w:spacing w:after="160" w:line="259" w:lineRule="auto"/>
        <w:rPr>
          <w:lang w:val="es-ES_tradnl"/>
        </w:rPr>
      </w:pPr>
    </w:p>
    <w:p w14:paraId="3D146854" w14:textId="46547122" w:rsidR="00615B5D" w:rsidRDefault="00F676BC" w:rsidP="00F676BC">
      <w:pPr>
        <w:rPr>
          <w:lang w:val="es-ES_tradnl"/>
        </w:rPr>
      </w:pPr>
      <w:r w:rsidRPr="00F676BC">
        <w:rPr>
          <w:lang w:val="es-ES_tradnl"/>
        </w:rPr>
        <w:t>“</w:t>
      </w:r>
      <w:r w:rsidR="00615B5D">
        <w:rPr>
          <w:lang w:val="es-ES_tradnl"/>
        </w:rPr>
        <w:t>El Tratado de Marrakech es un co</w:t>
      </w:r>
      <w:r w:rsidR="00C714BD">
        <w:rPr>
          <w:lang w:val="es-ES_tradnl"/>
        </w:rPr>
        <w:t>nvenio</w:t>
      </w:r>
      <w:r w:rsidR="00615B5D">
        <w:rPr>
          <w:lang w:val="es-ES_tradnl"/>
        </w:rPr>
        <w:t xml:space="preserve"> internacional de importancia crucial para las personas con dificultades de lectura que durante mucho tiempo han luchad</w:t>
      </w:r>
      <w:r w:rsidR="00C714BD">
        <w:rPr>
          <w:lang w:val="es-ES_tradnl"/>
        </w:rPr>
        <w:t>o por el acceso a los libros y a</w:t>
      </w:r>
      <w:r w:rsidR="00615B5D">
        <w:rPr>
          <w:lang w:val="es-ES_tradnl"/>
        </w:rPr>
        <w:t xml:space="preserve">l conocimiento. Cuando se ponga en práctica, el </w:t>
      </w:r>
      <w:r w:rsidR="00752B6B">
        <w:rPr>
          <w:lang w:val="es-ES_tradnl"/>
        </w:rPr>
        <w:t>sector bibliotecario</w:t>
      </w:r>
      <w:r w:rsidR="00615B5D">
        <w:rPr>
          <w:lang w:val="es-ES_tradnl"/>
        </w:rPr>
        <w:t xml:space="preserve"> en conjunto puede asegurarles igualdad de oportunidades de </w:t>
      </w:r>
      <w:r w:rsidR="00752B6B">
        <w:rPr>
          <w:lang w:val="es-ES_tradnl"/>
        </w:rPr>
        <w:t>lectura</w:t>
      </w:r>
      <w:r w:rsidR="00615B5D">
        <w:rPr>
          <w:lang w:val="es-ES_tradnl"/>
        </w:rPr>
        <w:t xml:space="preserve">, </w:t>
      </w:r>
      <w:r w:rsidR="00752B6B">
        <w:rPr>
          <w:lang w:val="es-ES_tradnl"/>
        </w:rPr>
        <w:t xml:space="preserve">aprendizaje </w:t>
      </w:r>
      <w:r w:rsidR="00615B5D">
        <w:rPr>
          <w:lang w:val="es-ES_tradnl"/>
        </w:rPr>
        <w:t>y disfrut</w:t>
      </w:r>
      <w:r w:rsidR="00752B6B">
        <w:rPr>
          <w:lang w:val="es-ES_tradnl"/>
        </w:rPr>
        <w:t>e</w:t>
      </w:r>
      <w:r w:rsidR="00615B5D">
        <w:rPr>
          <w:lang w:val="es-ES_tradnl"/>
        </w:rPr>
        <w:t xml:space="preserve"> de la literatura. Esta guía ofrece asesoramiento práctico a bibliotecarios públicos, académicos, especial</w:t>
      </w:r>
      <w:r w:rsidR="001863AB">
        <w:rPr>
          <w:lang w:val="es-ES_tradnl"/>
        </w:rPr>
        <w:t>izado</w:t>
      </w:r>
      <w:r w:rsidR="00615B5D">
        <w:rPr>
          <w:lang w:val="es-ES_tradnl"/>
        </w:rPr>
        <w:t xml:space="preserve">s y escolares acerca de cómo lograr ese objetivo en todo el </w:t>
      </w:r>
      <w:r w:rsidR="00A76CCC">
        <w:rPr>
          <w:lang w:val="es-ES_tradnl"/>
        </w:rPr>
        <w:t>planeta,</w:t>
      </w:r>
      <w:r w:rsidR="00615B5D">
        <w:rPr>
          <w:lang w:val="es-ES_tradnl"/>
        </w:rPr>
        <w:t xml:space="preserve"> así como en sus propios países.”</w:t>
      </w:r>
    </w:p>
    <w:p w14:paraId="415C9BBE" w14:textId="77777777" w:rsidR="00F676BC" w:rsidRPr="00F676BC" w:rsidRDefault="00F676BC" w:rsidP="00F676BC">
      <w:pPr>
        <w:rPr>
          <w:lang w:val="es-ES_tradnl"/>
        </w:rPr>
      </w:pPr>
    </w:p>
    <w:p w14:paraId="18CF9F51" w14:textId="77777777" w:rsidR="00F676BC" w:rsidRPr="00F676BC" w:rsidRDefault="00F676BC" w:rsidP="00F676BC">
      <w:pPr>
        <w:rPr>
          <w:b/>
          <w:lang w:val="es-ES_tradnl"/>
        </w:rPr>
      </w:pPr>
      <w:r w:rsidRPr="00F676BC">
        <w:rPr>
          <w:b/>
          <w:lang w:val="es-ES_tradnl"/>
        </w:rPr>
        <w:t xml:space="preserve">Kirsi Ylänne </w:t>
      </w:r>
    </w:p>
    <w:p w14:paraId="1BC4FFE0" w14:textId="616B7DB9" w:rsidR="009B08F6" w:rsidRPr="00F676BC" w:rsidRDefault="00615B5D" w:rsidP="00F676BC">
      <w:pPr>
        <w:rPr>
          <w:b/>
          <w:lang w:val="es-ES_tradnl"/>
        </w:rPr>
      </w:pPr>
      <w:r>
        <w:rPr>
          <w:b/>
          <w:lang w:val="es-ES_tradnl"/>
        </w:rPr>
        <w:t>Presidenta</w:t>
      </w:r>
      <w:r w:rsidR="00F676BC" w:rsidRPr="00F676BC">
        <w:rPr>
          <w:b/>
          <w:lang w:val="es-ES_tradnl"/>
        </w:rPr>
        <w:t xml:space="preserve">, </w:t>
      </w:r>
      <w:r w:rsidR="009B08F6">
        <w:rPr>
          <w:b/>
          <w:lang w:val="es-ES_tradnl"/>
        </w:rPr>
        <w:t xml:space="preserve">Sección de </w:t>
      </w:r>
      <w:r w:rsidR="00752B6B">
        <w:rPr>
          <w:b/>
          <w:lang w:val="es-ES_tradnl"/>
        </w:rPr>
        <w:t xml:space="preserve">la </w:t>
      </w:r>
      <w:r w:rsidR="00F676BC" w:rsidRPr="00F676BC">
        <w:rPr>
          <w:b/>
          <w:lang w:val="es-ES_tradnl"/>
        </w:rPr>
        <w:t xml:space="preserve">IFLA </w:t>
      </w:r>
      <w:r w:rsidR="009B08F6">
        <w:rPr>
          <w:b/>
          <w:lang w:val="es-ES_tradnl"/>
        </w:rPr>
        <w:t xml:space="preserve">de Bibliotecas </w:t>
      </w:r>
      <w:r w:rsidR="00752B6B">
        <w:rPr>
          <w:b/>
          <w:lang w:val="es-ES_tradnl"/>
        </w:rPr>
        <w:t>al Servicio de</w:t>
      </w:r>
      <w:r w:rsidR="009B08F6">
        <w:rPr>
          <w:b/>
          <w:lang w:val="es-ES_tradnl"/>
        </w:rPr>
        <w:t xml:space="preserve"> las Personas con </w:t>
      </w:r>
      <w:r w:rsidR="00752B6B">
        <w:rPr>
          <w:b/>
          <w:lang w:val="es-ES_tradnl"/>
        </w:rPr>
        <w:t xml:space="preserve">Discapacidad </w:t>
      </w:r>
      <w:r w:rsidR="009B08F6">
        <w:rPr>
          <w:b/>
          <w:lang w:val="es-ES_tradnl"/>
        </w:rPr>
        <w:t>de Lectura</w:t>
      </w:r>
    </w:p>
    <w:p w14:paraId="0AE3BC1D" w14:textId="49AAA5EE" w:rsidR="00F676BC" w:rsidRPr="00F676BC" w:rsidRDefault="009B08F6" w:rsidP="00F676BC">
      <w:pPr>
        <w:spacing w:after="160"/>
        <w:rPr>
          <w:b/>
          <w:lang w:val="es-ES_tradnl"/>
        </w:rPr>
      </w:pPr>
      <w:r>
        <w:rPr>
          <w:b/>
          <w:lang w:val="es-ES_tradnl"/>
        </w:rPr>
        <w:t xml:space="preserve">Especialista en </w:t>
      </w:r>
      <w:r w:rsidR="00F676BC" w:rsidRPr="00F676BC">
        <w:rPr>
          <w:b/>
          <w:lang w:val="es-ES_tradnl"/>
        </w:rPr>
        <w:t>Accesibili</w:t>
      </w:r>
      <w:r>
        <w:rPr>
          <w:b/>
          <w:lang w:val="es-ES_tradnl"/>
        </w:rPr>
        <w:t>dad, Biblioteca Celia</w:t>
      </w:r>
      <w:r w:rsidR="00F676BC" w:rsidRPr="00F676BC">
        <w:rPr>
          <w:b/>
          <w:lang w:val="es-ES_tradnl"/>
        </w:rPr>
        <w:t xml:space="preserve"> </w:t>
      </w:r>
      <w:r>
        <w:rPr>
          <w:b/>
          <w:lang w:val="es-ES_tradnl"/>
        </w:rPr>
        <w:t>(</w:t>
      </w:r>
      <w:r w:rsidR="00F676BC" w:rsidRPr="00F676BC">
        <w:rPr>
          <w:b/>
          <w:lang w:val="es-ES_tradnl"/>
        </w:rPr>
        <w:t>Finland</w:t>
      </w:r>
      <w:r>
        <w:rPr>
          <w:b/>
          <w:lang w:val="es-ES_tradnl"/>
        </w:rPr>
        <w:t>ia</w:t>
      </w:r>
      <w:r>
        <w:rPr>
          <w:b/>
          <w:lang w:val="es-ES_tradnl"/>
        </w:rPr>
        <w:t>)</w:t>
      </w:r>
    </w:p>
    <w:p w14:paraId="5DB46619" w14:textId="77777777" w:rsidR="00F676BC" w:rsidRPr="00F676BC" w:rsidRDefault="00F676BC" w:rsidP="00F676BC">
      <w:pPr>
        <w:rPr>
          <w:rFonts w:eastAsia="Times New Roman" w:cs="Arial"/>
          <w:lang w:val="es-ES_tradnl"/>
        </w:rPr>
      </w:pPr>
    </w:p>
    <w:p w14:paraId="6CBDA472" w14:textId="77777777" w:rsidR="00F676BC" w:rsidRPr="00F676BC" w:rsidRDefault="00F676BC" w:rsidP="00F676BC">
      <w:pPr>
        <w:rPr>
          <w:rFonts w:eastAsia="Times New Roman" w:cs="Arial"/>
          <w:lang w:val="es-ES_tradnl"/>
        </w:rPr>
      </w:pPr>
    </w:p>
    <w:p w14:paraId="5E40A213" w14:textId="214E568C" w:rsidR="00157C1B" w:rsidRDefault="00F676BC" w:rsidP="00F676BC">
      <w:pPr>
        <w:rPr>
          <w:rFonts w:eastAsia="Times New Roman" w:cs="Arial"/>
          <w:lang w:val="es-ES_tradnl"/>
        </w:rPr>
      </w:pPr>
      <w:r w:rsidRPr="00F676BC">
        <w:rPr>
          <w:rFonts w:eastAsia="Times New Roman" w:cs="Arial"/>
          <w:lang w:val="es-ES_tradnl"/>
        </w:rPr>
        <w:t>“</w:t>
      </w:r>
      <w:r w:rsidR="00157C1B">
        <w:rPr>
          <w:rFonts w:eastAsia="Times New Roman" w:cs="Arial"/>
          <w:lang w:val="es-ES_tradnl"/>
        </w:rPr>
        <w:t xml:space="preserve">Durante demasiado tiempo, a nosotros, como personas </w:t>
      </w:r>
      <w:r w:rsidR="00A76CCC">
        <w:rPr>
          <w:rFonts w:eastAsia="Times New Roman" w:cs="Arial"/>
          <w:lang w:val="es-ES_tradnl"/>
        </w:rPr>
        <w:t>con discapacidad visual y dificultad para acceder al texto impreso en todo el mundo</w:t>
      </w:r>
      <w:r w:rsidR="00157C1B">
        <w:rPr>
          <w:rFonts w:eastAsia="Times New Roman" w:cs="Arial"/>
          <w:lang w:val="es-ES_tradnl"/>
        </w:rPr>
        <w:t xml:space="preserve">, se nos ha negado el acceso a la lectura y al estudio, cosas fundamentales para nuestra plena y equiparada participación en la educación, el empleo y nuestras comunidades. El Tratado de Marrakech trae consigo la promesa de eliminar las barreras que han dificultado nuestro acceso a los libros en formatos que podamos leer y a compartir aquellos de los que disponemos con nuestros hermanos y hermanas con discapacidad visual </w:t>
      </w:r>
      <w:r w:rsidR="00C714BD">
        <w:rPr>
          <w:rFonts w:eastAsia="Times New Roman" w:cs="Arial"/>
          <w:lang w:val="es-ES_tradnl"/>
        </w:rPr>
        <w:t>de</w:t>
      </w:r>
      <w:r w:rsidR="00157C1B">
        <w:rPr>
          <w:rFonts w:eastAsia="Times New Roman" w:cs="Arial"/>
          <w:lang w:val="es-ES_tradnl"/>
        </w:rPr>
        <w:t xml:space="preserve"> los países en vías de desarrollo quienes, hasta ahora, no han podido acceder ni a los pocos libros de que se disponía. Por cierto, creemos que el Tratado de Marrakech es el desarrollo más significativo en la vida de las personas ciegas y deficientes visuales desde la invención del braille, </w:t>
      </w:r>
      <w:r w:rsidR="00C714BD">
        <w:rPr>
          <w:rFonts w:eastAsia="Times New Roman" w:cs="Arial"/>
          <w:lang w:val="es-ES_tradnl"/>
        </w:rPr>
        <w:t xml:space="preserve">hace </w:t>
      </w:r>
      <w:r w:rsidR="00157C1B">
        <w:rPr>
          <w:rFonts w:eastAsia="Times New Roman" w:cs="Arial"/>
          <w:lang w:val="es-ES_tradnl"/>
        </w:rPr>
        <w:t>cerca de 200.”</w:t>
      </w:r>
    </w:p>
    <w:p w14:paraId="7ADC14DC" w14:textId="77777777" w:rsidR="00157C1B" w:rsidRPr="00F676BC" w:rsidRDefault="00157C1B" w:rsidP="00F676BC">
      <w:pPr>
        <w:rPr>
          <w:rStyle w:val="Strong"/>
          <w:lang w:val="es-ES_tradnl"/>
        </w:rPr>
      </w:pPr>
    </w:p>
    <w:p w14:paraId="57FA6763" w14:textId="77777777" w:rsidR="00F676BC" w:rsidRPr="00F676BC" w:rsidRDefault="00F676BC" w:rsidP="00F676BC">
      <w:pPr>
        <w:rPr>
          <w:rStyle w:val="Strong"/>
          <w:lang w:val="es-ES_tradnl"/>
        </w:rPr>
      </w:pPr>
      <w:r w:rsidRPr="00F676BC">
        <w:rPr>
          <w:rStyle w:val="Strong"/>
          <w:lang w:val="es-ES_tradnl"/>
        </w:rPr>
        <w:t xml:space="preserve">Penny </w:t>
      </w:r>
      <w:proofErr w:type="spellStart"/>
      <w:r w:rsidRPr="00F676BC">
        <w:rPr>
          <w:rStyle w:val="Strong"/>
          <w:lang w:val="es-ES_tradnl"/>
        </w:rPr>
        <w:t>Hartin</w:t>
      </w:r>
      <w:proofErr w:type="spellEnd"/>
    </w:p>
    <w:p w14:paraId="3C5D3016" w14:textId="2B52674E" w:rsidR="00F676BC" w:rsidRPr="00F676BC" w:rsidRDefault="00157C1B" w:rsidP="00F676BC">
      <w:pPr>
        <w:rPr>
          <w:rStyle w:val="Strong"/>
          <w:lang w:val="es-ES_tradnl"/>
        </w:rPr>
      </w:pPr>
      <w:r>
        <w:rPr>
          <w:rStyle w:val="Strong"/>
          <w:lang w:val="es-ES_tradnl"/>
        </w:rPr>
        <w:t>Directora Ejecutiva</w:t>
      </w:r>
    </w:p>
    <w:p w14:paraId="5E0A7DC7" w14:textId="0D762CC0" w:rsidR="00F676BC" w:rsidRPr="00F676BC" w:rsidRDefault="00157C1B" w:rsidP="00F676BC">
      <w:pPr>
        <w:rPr>
          <w:rStyle w:val="Strong"/>
          <w:lang w:val="es-ES_tradnl"/>
        </w:rPr>
      </w:pPr>
      <w:r>
        <w:rPr>
          <w:rStyle w:val="Strong"/>
          <w:lang w:val="es-ES_tradnl"/>
        </w:rPr>
        <w:t>Unión Mundial de Ciegos</w:t>
      </w:r>
    </w:p>
    <w:p w14:paraId="53882790" w14:textId="77777777" w:rsidR="00F676BC" w:rsidRPr="00F676BC" w:rsidRDefault="00F676BC" w:rsidP="00F676BC">
      <w:pPr>
        <w:rPr>
          <w:rFonts w:cs="Arial"/>
          <w:b/>
          <w:color w:val="17365D"/>
          <w:lang w:val="es-ES_tradnl"/>
        </w:rPr>
      </w:pPr>
    </w:p>
    <w:p w14:paraId="494EFFAC" w14:textId="2761F6A5" w:rsidR="00F676BC" w:rsidRPr="003E4EF4" w:rsidRDefault="00F676BC" w:rsidP="00F676BC">
      <w:pPr>
        <w:pStyle w:val="Heading1"/>
        <w:rPr>
          <w:color w:val="365F91" w:themeColor="accent1" w:themeShade="BF"/>
          <w:lang w:val="es-ES_tradnl"/>
        </w:rPr>
      </w:pPr>
      <w:bookmarkStart w:id="2" w:name="_Toc525032867"/>
      <w:r w:rsidRPr="003E4EF4">
        <w:rPr>
          <w:color w:val="365F91" w:themeColor="accent1" w:themeShade="BF"/>
          <w:lang w:val="es-ES_tradnl"/>
        </w:rPr>
        <w:lastRenderedPageBreak/>
        <w:t>Prefac</w:t>
      </w:r>
      <w:r w:rsidR="00C77B78" w:rsidRPr="003E4EF4">
        <w:rPr>
          <w:color w:val="365F91" w:themeColor="accent1" w:themeShade="BF"/>
          <w:lang w:val="es-ES_tradnl"/>
        </w:rPr>
        <w:t>io</w:t>
      </w:r>
      <w:bookmarkEnd w:id="2"/>
    </w:p>
    <w:p w14:paraId="76B34724" w14:textId="77777777" w:rsidR="00F676BC" w:rsidRPr="00F676BC" w:rsidRDefault="00F676BC" w:rsidP="00F676BC">
      <w:pPr>
        <w:rPr>
          <w:rFonts w:eastAsia="Times New Roman" w:cs="Arial"/>
          <w:lang w:val="es-ES_tradnl"/>
        </w:rPr>
      </w:pPr>
    </w:p>
    <w:p w14:paraId="56BD323A" w14:textId="36150A97" w:rsidR="00F676BC" w:rsidRPr="00DC6ABC" w:rsidRDefault="003E4EF4" w:rsidP="003E4EF4">
      <w:pPr>
        <w:rPr>
          <w:rFonts w:cs="Arial"/>
          <w:lang w:val="es-ES_tradnl"/>
        </w:rPr>
      </w:pPr>
      <w:r>
        <w:rPr>
          <w:rFonts w:cs="Arial"/>
          <w:lang w:val="es-ES_tradnl"/>
        </w:rPr>
        <w:t xml:space="preserve">Cuando los estados miembros de la Organización Mundial de la Propiedad Intelectual (OMPI) aprobaron el Tratado de Marrakech para personas con </w:t>
      </w:r>
      <w:r>
        <w:rPr>
          <w:rFonts w:cs="Arial"/>
          <w:lang w:val="es-ES_tradnl"/>
        </w:rPr>
        <w:t>dificultades</w:t>
      </w:r>
      <w:r w:rsidR="00A76CCC">
        <w:rPr>
          <w:rFonts w:cs="Arial"/>
          <w:lang w:val="es-ES_tradnl"/>
        </w:rPr>
        <w:t xml:space="preserve"> para acceder al texto impreso</w:t>
      </w:r>
      <w:r>
        <w:rPr>
          <w:rFonts w:cs="Arial"/>
          <w:lang w:val="es-ES_tradnl"/>
        </w:rPr>
        <w:t xml:space="preserve"> en 2013, se comprometieron a eliminar las barreras legales que se oponen al acceso </w:t>
      </w:r>
      <w:r w:rsidR="002D5EAA">
        <w:rPr>
          <w:rFonts w:cs="Arial"/>
          <w:lang w:val="es-ES_tradnl"/>
        </w:rPr>
        <w:t xml:space="preserve">de las personas que son ciegas, deficientes visuales o tienen otros problemas de lectura tales como la dislexia, </w:t>
      </w:r>
      <w:r>
        <w:rPr>
          <w:rFonts w:cs="Arial"/>
          <w:lang w:val="es-ES_tradnl"/>
        </w:rPr>
        <w:t>a libros</w:t>
      </w:r>
      <w:r w:rsidR="002D5EAA">
        <w:rPr>
          <w:rFonts w:cs="Arial"/>
          <w:lang w:val="es-ES_tradnl"/>
        </w:rPr>
        <w:t xml:space="preserve"> y otros materiales de lectura</w:t>
      </w:r>
      <w:r>
        <w:rPr>
          <w:rFonts w:cs="Arial"/>
          <w:lang w:val="es-ES_tradnl"/>
        </w:rPr>
        <w:t>. Abrieron el ca</w:t>
      </w:r>
      <w:r w:rsidRPr="00DC6ABC">
        <w:rPr>
          <w:rFonts w:cs="Arial"/>
          <w:lang w:val="es-ES_tradnl"/>
        </w:rPr>
        <w:t xml:space="preserve">mino para superar la causa clave del </w:t>
      </w:r>
      <w:r w:rsidRPr="00DC6ABC">
        <w:rPr>
          <w:rFonts w:cs="Arial"/>
          <w:lang w:val="es-ES_tradnl"/>
        </w:rPr>
        <w:t>hambre de libros</w:t>
      </w:r>
      <w:r w:rsidR="00F676BC" w:rsidRPr="00DC6ABC">
        <w:rPr>
          <w:rStyle w:val="FootnoteReference"/>
          <w:rFonts w:cs="Arial"/>
          <w:lang w:val="es-ES_tradnl"/>
        </w:rPr>
        <w:footnoteReference w:id="2"/>
      </w:r>
      <w:r w:rsidR="009C447C" w:rsidRPr="00DC6ABC">
        <w:rPr>
          <w:rFonts w:cs="Arial"/>
          <w:lang w:val="es-ES_tradnl"/>
        </w:rPr>
        <w:t xml:space="preserve"> – </w:t>
      </w:r>
      <w:r w:rsidRPr="00DC6ABC">
        <w:rPr>
          <w:rFonts w:cs="Arial"/>
          <w:lang w:val="es-ES_tradnl"/>
        </w:rPr>
        <w:t>el hecho de que menos del 7% de los libros que se publican</w:t>
      </w:r>
      <w:r w:rsidR="00F676BC" w:rsidRPr="00DC6ABC">
        <w:rPr>
          <w:rStyle w:val="FootnoteReference"/>
          <w:rFonts w:cs="Arial"/>
          <w:lang w:val="es-ES_tradnl"/>
        </w:rPr>
        <w:footnoteReference w:id="3"/>
      </w:r>
      <w:r w:rsidR="00F676BC" w:rsidRPr="00DC6ABC">
        <w:rPr>
          <w:rFonts w:cs="Arial"/>
          <w:lang w:val="es-ES_tradnl"/>
        </w:rPr>
        <w:t xml:space="preserve"> </w:t>
      </w:r>
      <w:r w:rsidR="009C447C" w:rsidRPr="00DC6ABC">
        <w:rPr>
          <w:rFonts w:cs="Arial"/>
          <w:lang w:val="es-ES_tradnl"/>
        </w:rPr>
        <w:t>est</w:t>
      </w:r>
      <w:r w:rsidR="00DC6ABC">
        <w:rPr>
          <w:rFonts w:cs="Arial"/>
          <w:lang w:val="es-ES_tradnl"/>
        </w:rPr>
        <w:t>uvieran</w:t>
      </w:r>
      <w:r w:rsidR="009C447C" w:rsidRPr="00DC6ABC">
        <w:rPr>
          <w:rFonts w:cs="Arial"/>
          <w:lang w:val="es-ES_tradnl"/>
        </w:rPr>
        <w:t xml:space="preserve"> a disposición </w:t>
      </w:r>
      <w:r w:rsidR="00DC6ABC">
        <w:rPr>
          <w:rFonts w:cs="Arial"/>
          <w:lang w:val="es-ES_tradnl"/>
        </w:rPr>
        <w:t xml:space="preserve">de forma </w:t>
      </w:r>
      <w:r w:rsidR="009C447C" w:rsidRPr="00DC6ABC">
        <w:rPr>
          <w:rFonts w:cs="Arial"/>
          <w:lang w:val="es-ES_tradnl"/>
        </w:rPr>
        <w:t>global</w:t>
      </w:r>
      <w:r w:rsidRPr="00DC6ABC">
        <w:rPr>
          <w:rFonts w:cs="Arial"/>
          <w:lang w:val="es-ES_tradnl"/>
        </w:rPr>
        <w:t xml:space="preserve"> en formatos accesibles, tales como el braille, </w:t>
      </w:r>
      <w:r w:rsidR="00B32F7A">
        <w:rPr>
          <w:rFonts w:cs="Arial"/>
          <w:lang w:val="es-ES_tradnl"/>
        </w:rPr>
        <w:t xml:space="preserve">el </w:t>
      </w:r>
      <w:r w:rsidRPr="00DC6ABC">
        <w:rPr>
          <w:rFonts w:cs="Arial"/>
          <w:lang w:val="es-ES_tradnl"/>
        </w:rPr>
        <w:t xml:space="preserve">audio y </w:t>
      </w:r>
      <w:r w:rsidR="00A76CCC" w:rsidRPr="00DC6ABC">
        <w:rPr>
          <w:rFonts w:cs="Arial"/>
          <w:lang w:val="es-ES_tradnl"/>
        </w:rPr>
        <w:t xml:space="preserve">macro </w:t>
      </w:r>
      <w:proofErr w:type="gramStart"/>
      <w:r w:rsidR="00A76CCC" w:rsidRPr="00DC6ABC">
        <w:rPr>
          <w:rFonts w:cs="Arial"/>
          <w:lang w:val="es-ES_tradnl"/>
        </w:rPr>
        <w:t>tipos</w:t>
      </w:r>
      <w:proofErr w:type="gramEnd"/>
      <w:r w:rsidRPr="00DC6ABC">
        <w:rPr>
          <w:rFonts w:cs="Arial"/>
          <w:lang w:val="es-ES_tradnl"/>
        </w:rPr>
        <w:t xml:space="preserve"> así como </w:t>
      </w:r>
      <w:r w:rsidR="009C447C" w:rsidRPr="00DC6ABC">
        <w:rPr>
          <w:rFonts w:cs="Arial"/>
          <w:lang w:val="es-ES_tradnl"/>
        </w:rPr>
        <w:t xml:space="preserve">versiones </w:t>
      </w:r>
      <w:r w:rsidRPr="00DC6ABC">
        <w:rPr>
          <w:rFonts w:cs="Arial"/>
          <w:lang w:val="es-ES_tradnl"/>
        </w:rPr>
        <w:t>digitales DAISY.</w:t>
      </w:r>
    </w:p>
    <w:p w14:paraId="333CC88B" w14:textId="77777777" w:rsidR="00F676BC" w:rsidRPr="00F676BC" w:rsidRDefault="00F676BC" w:rsidP="00F676BC">
      <w:pPr>
        <w:rPr>
          <w:rFonts w:cs="Arial"/>
          <w:lang w:val="es-ES_tradnl"/>
        </w:rPr>
      </w:pPr>
    </w:p>
    <w:p w14:paraId="55570A71" w14:textId="7808024E" w:rsidR="003E4EF4" w:rsidRDefault="003E4EF4" w:rsidP="00F676BC">
      <w:pPr>
        <w:rPr>
          <w:rFonts w:eastAsia="Times New Roman" w:cs="Arial"/>
          <w:lang w:val="es-ES_tradnl"/>
        </w:rPr>
      </w:pPr>
      <w:r>
        <w:rPr>
          <w:rFonts w:eastAsia="Times New Roman" w:cs="Arial"/>
          <w:lang w:val="es-ES_tradnl"/>
        </w:rPr>
        <w:t xml:space="preserve">En septiembre de 2016, cuando el Tratado de Marrakech entró en </w:t>
      </w:r>
      <w:r w:rsidR="00B32F7A">
        <w:rPr>
          <w:rFonts w:eastAsia="Times New Roman" w:cs="Arial"/>
          <w:lang w:val="es-ES_tradnl"/>
        </w:rPr>
        <w:t>vigor</w:t>
      </w:r>
      <w:r>
        <w:rPr>
          <w:rFonts w:eastAsia="Times New Roman" w:cs="Arial"/>
          <w:lang w:val="es-ES_tradnl"/>
        </w:rPr>
        <w:t xml:space="preserve">, este compromiso se convirtió en realidad para los países que se unieron a </w:t>
      </w:r>
      <w:r w:rsidR="00B32F7A">
        <w:rPr>
          <w:rFonts w:eastAsia="Times New Roman" w:cs="Arial"/>
          <w:lang w:val="es-ES_tradnl"/>
        </w:rPr>
        <w:t>este tratado administrado por la</w:t>
      </w:r>
      <w:r>
        <w:rPr>
          <w:rFonts w:eastAsia="Times New Roman" w:cs="Arial"/>
          <w:lang w:val="es-ES_tradnl"/>
        </w:rPr>
        <w:t xml:space="preserve"> OMPI. </w:t>
      </w:r>
      <w:r w:rsidR="00B32F7A">
        <w:rPr>
          <w:rFonts w:eastAsia="Times New Roman" w:cs="Arial"/>
          <w:lang w:val="es-ES_tradnl"/>
        </w:rPr>
        <w:t xml:space="preserve">Requería la introducción de </w:t>
      </w:r>
      <w:r>
        <w:rPr>
          <w:rFonts w:eastAsia="Times New Roman" w:cs="Arial"/>
          <w:lang w:val="es-ES_tradnl"/>
        </w:rPr>
        <w:t xml:space="preserve">cambios </w:t>
      </w:r>
      <w:r w:rsidR="009A37A3">
        <w:rPr>
          <w:rFonts w:eastAsia="Times New Roman" w:cs="Arial"/>
          <w:lang w:val="es-ES_tradnl"/>
        </w:rPr>
        <w:t>en las leyes nacionales.</w:t>
      </w:r>
    </w:p>
    <w:p w14:paraId="3DE63E6F" w14:textId="063FAA89" w:rsidR="00F676BC" w:rsidRPr="00F676BC" w:rsidRDefault="00F676BC" w:rsidP="00F676BC">
      <w:pPr>
        <w:rPr>
          <w:rFonts w:eastAsia="Times New Roman" w:cs="Arial"/>
          <w:lang w:val="es-ES_tradnl"/>
        </w:rPr>
      </w:pPr>
    </w:p>
    <w:p w14:paraId="44F5FC2B" w14:textId="5CA924A0" w:rsidR="00F676BC" w:rsidRPr="00F676BC" w:rsidRDefault="009A37A3" w:rsidP="00F676BC">
      <w:pPr>
        <w:rPr>
          <w:rFonts w:eastAsia="Times New Roman" w:cs="Arial"/>
          <w:lang w:val="es-ES_tradnl"/>
        </w:rPr>
      </w:pPr>
      <w:r>
        <w:rPr>
          <w:rFonts w:eastAsia="Times New Roman" w:cs="Arial"/>
          <w:lang w:val="es-ES_tradnl"/>
        </w:rPr>
        <w:t xml:space="preserve">Desde entonces, muchos países </w:t>
      </w:r>
      <w:r w:rsidR="00B32F7A">
        <w:rPr>
          <w:rFonts w:eastAsia="Times New Roman" w:cs="Arial"/>
          <w:lang w:val="es-ES_tradnl"/>
        </w:rPr>
        <w:t>han puesto</w:t>
      </w:r>
      <w:r>
        <w:rPr>
          <w:rFonts w:eastAsia="Times New Roman" w:cs="Arial"/>
          <w:lang w:val="es-ES_tradnl"/>
        </w:rPr>
        <w:t xml:space="preserve"> su normativa de derechos de autor en línea con el Tratado de Marrakech, </w:t>
      </w:r>
      <w:r w:rsidR="00B32F7A">
        <w:rPr>
          <w:rFonts w:eastAsia="Times New Roman" w:cs="Arial"/>
          <w:lang w:val="es-ES_tradnl"/>
        </w:rPr>
        <w:t>bien</w:t>
      </w:r>
      <w:r>
        <w:rPr>
          <w:rFonts w:eastAsia="Times New Roman" w:cs="Arial"/>
          <w:lang w:val="es-ES_tradnl"/>
        </w:rPr>
        <w:t xml:space="preserve"> porque forman parte de él o porque </w:t>
      </w:r>
      <w:r w:rsidR="009C447C">
        <w:rPr>
          <w:rFonts w:eastAsia="Times New Roman" w:cs="Arial"/>
          <w:lang w:val="es-ES_tradnl"/>
        </w:rPr>
        <w:t>i</w:t>
      </w:r>
      <w:r>
        <w:rPr>
          <w:rFonts w:eastAsia="Times New Roman" w:cs="Arial"/>
          <w:lang w:val="es-ES_tradnl"/>
        </w:rPr>
        <w:t xml:space="preserve">ntentan </w:t>
      </w:r>
      <w:r w:rsidR="00B32F7A">
        <w:rPr>
          <w:rFonts w:eastAsia="Times New Roman" w:cs="Arial"/>
          <w:lang w:val="es-ES_tradnl"/>
        </w:rPr>
        <w:t xml:space="preserve">unirse al sistema </w:t>
      </w:r>
      <w:r>
        <w:rPr>
          <w:rFonts w:eastAsia="Times New Roman" w:cs="Arial"/>
          <w:lang w:val="es-ES_tradnl"/>
        </w:rPr>
        <w:t xml:space="preserve">en </w:t>
      </w:r>
      <w:r w:rsidR="009C447C">
        <w:rPr>
          <w:rFonts w:eastAsia="Times New Roman" w:cs="Arial"/>
          <w:lang w:val="es-ES_tradnl"/>
        </w:rPr>
        <w:t>un</w:t>
      </w:r>
      <w:r>
        <w:rPr>
          <w:rFonts w:eastAsia="Times New Roman" w:cs="Arial"/>
          <w:lang w:val="es-ES_tradnl"/>
        </w:rPr>
        <w:t xml:space="preserve"> futuro próximo. Lo</w:t>
      </w:r>
      <w:r w:rsidR="00B32F7A">
        <w:rPr>
          <w:rFonts w:eastAsia="Times New Roman" w:cs="Arial"/>
          <w:lang w:val="es-ES_tradnl"/>
        </w:rPr>
        <w:t>s</w:t>
      </w:r>
      <w:r>
        <w:rPr>
          <w:rFonts w:eastAsia="Times New Roman" w:cs="Arial"/>
          <w:lang w:val="es-ES_tradnl"/>
        </w:rPr>
        <w:t xml:space="preserve"> cambios </w:t>
      </w:r>
      <w:r w:rsidR="001863AB">
        <w:rPr>
          <w:rFonts w:eastAsia="Times New Roman" w:cs="Arial"/>
          <w:lang w:val="es-ES_tradnl"/>
        </w:rPr>
        <w:t xml:space="preserve">clave </w:t>
      </w:r>
      <w:r w:rsidR="009C447C">
        <w:rPr>
          <w:rFonts w:eastAsia="Times New Roman" w:cs="Arial"/>
          <w:lang w:val="es-ES_tradnl"/>
        </w:rPr>
        <w:t>de</w:t>
      </w:r>
      <w:r>
        <w:rPr>
          <w:rFonts w:eastAsia="Times New Roman" w:cs="Arial"/>
          <w:lang w:val="es-ES_tradnl"/>
        </w:rPr>
        <w:t xml:space="preserve"> la ley debe</w:t>
      </w:r>
      <w:r w:rsidR="001863AB">
        <w:rPr>
          <w:rFonts w:eastAsia="Times New Roman" w:cs="Arial"/>
          <w:lang w:val="es-ES_tradnl"/>
        </w:rPr>
        <w:t>ría</w:t>
      </w:r>
      <w:r>
        <w:rPr>
          <w:rFonts w:eastAsia="Times New Roman" w:cs="Arial"/>
          <w:lang w:val="es-ES_tradnl"/>
        </w:rPr>
        <w:t xml:space="preserve">n </w:t>
      </w:r>
      <w:r w:rsidR="009C447C">
        <w:rPr>
          <w:rFonts w:eastAsia="Times New Roman" w:cs="Arial"/>
          <w:lang w:val="es-ES_tradnl"/>
        </w:rPr>
        <w:t xml:space="preserve">asegurar que se </w:t>
      </w:r>
      <w:r w:rsidR="001863AB">
        <w:rPr>
          <w:rFonts w:eastAsia="Times New Roman" w:cs="Arial"/>
          <w:lang w:val="es-ES_tradnl"/>
        </w:rPr>
        <w:t xml:space="preserve">pueda </w:t>
      </w:r>
      <w:r w:rsidR="009C447C">
        <w:rPr>
          <w:rFonts w:eastAsia="Times New Roman" w:cs="Arial"/>
          <w:lang w:val="es-ES_tradnl"/>
        </w:rPr>
        <w:t>produ</w:t>
      </w:r>
      <w:r w:rsidR="001863AB">
        <w:rPr>
          <w:rFonts w:eastAsia="Times New Roman" w:cs="Arial"/>
          <w:lang w:val="es-ES_tradnl"/>
        </w:rPr>
        <w:t>cir</w:t>
      </w:r>
      <w:r w:rsidR="009C447C">
        <w:rPr>
          <w:rFonts w:eastAsia="Times New Roman" w:cs="Arial"/>
          <w:lang w:val="es-ES_tradnl"/>
        </w:rPr>
        <w:t xml:space="preserve"> un ejemplar</w:t>
      </w:r>
      <w:r w:rsidR="00A77462">
        <w:rPr>
          <w:rFonts w:eastAsia="Times New Roman" w:cs="Arial"/>
          <w:lang w:val="es-ES_tradnl"/>
        </w:rPr>
        <w:t xml:space="preserve"> en formato accesible y suministr</w:t>
      </w:r>
      <w:r w:rsidR="001863AB">
        <w:rPr>
          <w:rFonts w:eastAsia="Times New Roman" w:cs="Arial"/>
          <w:lang w:val="es-ES_tradnl"/>
        </w:rPr>
        <w:t>arlo</w:t>
      </w:r>
      <w:r w:rsidR="00A77462">
        <w:rPr>
          <w:rFonts w:eastAsia="Times New Roman" w:cs="Arial"/>
          <w:lang w:val="es-ES_tradnl"/>
        </w:rPr>
        <w:t xml:space="preserve"> a una persona con </w:t>
      </w:r>
      <w:r w:rsidR="001863AB">
        <w:rPr>
          <w:rFonts w:eastAsia="Times New Roman" w:cs="Arial"/>
          <w:lang w:val="es-ES_tradnl"/>
        </w:rPr>
        <w:t>discapacidad visual</w:t>
      </w:r>
      <w:r w:rsidR="00A77462">
        <w:rPr>
          <w:rFonts w:eastAsia="Times New Roman" w:cs="Arial"/>
          <w:lang w:val="es-ES_tradnl"/>
        </w:rPr>
        <w:t xml:space="preserve"> o a una instit</w:t>
      </w:r>
      <w:r w:rsidR="009C447C">
        <w:rPr>
          <w:rFonts w:eastAsia="Times New Roman" w:cs="Arial"/>
          <w:lang w:val="es-ES_tradnl"/>
        </w:rPr>
        <w:t>ución, como una biblioteca, del mismo</w:t>
      </w:r>
      <w:r w:rsidR="00A77462">
        <w:rPr>
          <w:rFonts w:eastAsia="Times New Roman" w:cs="Arial"/>
          <w:lang w:val="es-ES_tradnl"/>
        </w:rPr>
        <w:t xml:space="preserve"> país o </w:t>
      </w:r>
      <w:r w:rsidR="009C447C">
        <w:rPr>
          <w:rFonts w:eastAsia="Times New Roman" w:cs="Arial"/>
          <w:lang w:val="es-ES_tradnl"/>
        </w:rPr>
        <w:t>de otro</w:t>
      </w:r>
      <w:r w:rsidR="00A77462">
        <w:rPr>
          <w:rFonts w:eastAsia="Times New Roman" w:cs="Arial"/>
          <w:lang w:val="es-ES_tradnl"/>
        </w:rPr>
        <w:t>.</w:t>
      </w:r>
    </w:p>
    <w:p w14:paraId="2BD7E147" w14:textId="194C4DD2" w:rsidR="00F676BC" w:rsidRPr="00F676BC" w:rsidRDefault="00F676BC" w:rsidP="00F676BC">
      <w:pPr>
        <w:rPr>
          <w:rFonts w:eastAsia="Times New Roman" w:cs="Arial"/>
          <w:lang w:val="es-ES_tradnl"/>
        </w:rPr>
      </w:pPr>
    </w:p>
    <w:p w14:paraId="13EA2A9A" w14:textId="2C68B8E4" w:rsidR="00F676BC" w:rsidRPr="00F676BC" w:rsidRDefault="00D762BB" w:rsidP="00F676BC">
      <w:pPr>
        <w:rPr>
          <w:rFonts w:eastAsia="Times New Roman" w:cs="Arial"/>
          <w:lang w:val="es-ES_tradnl"/>
        </w:rPr>
      </w:pPr>
      <w:r>
        <w:rPr>
          <w:rFonts w:eastAsia="Times New Roman" w:cs="Arial"/>
          <w:lang w:val="es-ES_tradnl"/>
        </w:rPr>
        <w:t>Las bibliotecas tienen un rol central para el éxito de este innovador Tratado, y son clave en su puesta en práctica. Los beneficios económicos y sociales serán enormes y transformarán los servicios de información a los usuarios con dificultades de lectura.</w:t>
      </w:r>
    </w:p>
    <w:p w14:paraId="19710634" w14:textId="4889BD1F" w:rsidR="00F676BC" w:rsidRPr="00F676BC" w:rsidRDefault="00F676BC" w:rsidP="00F676BC">
      <w:pPr>
        <w:rPr>
          <w:rFonts w:eastAsia="Times New Roman" w:cs="Arial"/>
          <w:lang w:val="es-ES_tradnl"/>
        </w:rPr>
      </w:pPr>
    </w:p>
    <w:p w14:paraId="2007AB78" w14:textId="0404B200" w:rsidR="00F676BC" w:rsidRPr="00F676BC" w:rsidRDefault="009C4134" w:rsidP="00F676BC">
      <w:pPr>
        <w:rPr>
          <w:rFonts w:eastAsia="Times New Roman" w:cs="Arial"/>
          <w:lang w:val="es-ES_tradnl"/>
        </w:rPr>
      </w:pPr>
      <w:r>
        <w:rPr>
          <w:rFonts w:eastAsia="Times New Roman" w:cs="Arial"/>
          <w:lang w:val="es-ES_tradnl"/>
        </w:rPr>
        <w:t>Esta es una guía práctica para bibliotecarios sobre la manera de empezar a usar el Tratado de Marrakech y cómo hacer un uso pleno de los nuevos derechos. Está dirigida a todos los tipos y tamaños de bibliotecas, desde las especializadas que ya brindan servicios a las personas con discapacidad</w:t>
      </w:r>
      <w:r w:rsidR="001863AB">
        <w:rPr>
          <w:rFonts w:eastAsia="Times New Roman" w:cs="Arial"/>
          <w:lang w:val="es-ES_tradnl"/>
        </w:rPr>
        <w:t>es</w:t>
      </w:r>
      <w:r>
        <w:rPr>
          <w:rFonts w:eastAsia="Times New Roman" w:cs="Arial"/>
          <w:lang w:val="es-ES_tradnl"/>
        </w:rPr>
        <w:t>, hasta las que están ansiosas de comenzar a hacerlo.</w:t>
      </w:r>
    </w:p>
    <w:p w14:paraId="6149E55F" w14:textId="4C7F5567" w:rsidR="00F676BC" w:rsidRPr="00F676BC" w:rsidRDefault="00F676BC" w:rsidP="00F676BC">
      <w:pPr>
        <w:rPr>
          <w:rFonts w:eastAsia="Times New Roman" w:cs="Arial"/>
          <w:lang w:val="es-ES_tradnl"/>
        </w:rPr>
      </w:pPr>
    </w:p>
    <w:p w14:paraId="46E34701" w14:textId="35F07C59" w:rsidR="00F676BC" w:rsidRPr="00F676BC" w:rsidRDefault="009C4134" w:rsidP="00F676BC">
      <w:pPr>
        <w:rPr>
          <w:rFonts w:eastAsia="Times New Roman" w:cs="Arial"/>
          <w:lang w:val="es-ES_tradnl"/>
        </w:rPr>
      </w:pPr>
      <w:r>
        <w:rPr>
          <w:rFonts w:eastAsia="Times New Roman" w:cs="Arial"/>
          <w:lang w:val="es-ES_tradnl"/>
        </w:rPr>
        <w:t>Apunta principalmente a los países que se han unido al Tratado de Marrakech y en los que la implementación nacional está completa o en progreso, de modo que las bibliot</w:t>
      </w:r>
      <w:r w:rsidR="009C447C">
        <w:rPr>
          <w:rFonts w:eastAsia="Times New Roman" w:cs="Arial"/>
          <w:lang w:val="es-ES_tradnl"/>
        </w:rPr>
        <w:t>ecas esté</w:t>
      </w:r>
      <w:r>
        <w:rPr>
          <w:rFonts w:eastAsia="Times New Roman" w:cs="Arial"/>
          <w:lang w:val="es-ES_tradnl"/>
        </w:rPr>
        <w:t xml:space="preserve">n preparadas para ofrecer mejores servicios a sus usuarios con </w:t>
      </w:r>
      <w:r w:rsidR="00A76CCC">
        <w:rPr>
          <w:rFonts w:cs="Arial"/>
          <w:lang w:val="es-ES_tradnl"/>
        </w:rPr>
        <w:t>dificultades para acceder al texto impreso</w:t>
      </w:r>
      <w:r>
        <w:rPr>
          <w:rFonts w:eastAsia="Times New Roman" w:cs="Arial"/>
          <w:lang w:val="es-ES_tradnl"/>
        </w:rPr>
        <w:t xml:space="preserve">. </w:t>
      </w:r>
      <w:r w:rsidR="005B4F10">
        <w:rPr>
          <w:rFonts w:eastAsia="Times New Roman" w:cs="Arial"/>
          <w:lang w:val="es-ES_tradnl"/>
        </w:rPr>
        <w:t xml:space="preserve">Cuando la mayor cantidad posible de bibliotecas aproveche plenamente el Tratado, </w:t>
      </w:r>
      <w:r w:rsidR="009C447C">
        <w:rPr>
          <w:rFonts w:eastAsia="Times New Roman" w:cs="Arial"/>
          <w:lang w:val="es-ES_tradnl"/>
        </w:rPr>
        <w:t>se estará</w:t>
      </w:r>
      <w:r w:rsidR="005B4F10">
        <w:rPr>
          <w:rFonts w:eastAsia="Times New Roman" w:cs="Arial"/>
          <w:lang w:val="es-ES_tradnl"/>
        </w:rPr>
        <w:t xml:space="preserve"> cumpliendo su rol de poner fin al hambre de libros.</w:t>
      </w:r>
    </w:p>
    <w:p w14:paraId="1827C104" w14:textId="77777777" w:rsidR="00F676BC" w:rsidRPr="00F676BC" w:rsidRDefault="00F676BC" w:rsidP="00F676BC">
      <w:pPr>
        <w:rPr>
          <w:rFonts w:eastAsia="Times New Roman" w:cs="Arial"/>
          <w:lang w:val="es-ES_tradnl"/>
        </w:rPr>
      </w:pPr>
    </w:p>
    <w:p w14:paraId="387C3B93" w14:textId="77777777" w:rsidR="00F676BC" w:rsidRPr="00F676BC" w:rsidRDefault="00F676BC" w:rsidP="00F67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lang w:val="es-ES_tradnl"/>
        </w:rPr>
      </w:pPr>
      <w:r w:rsidRPr="00F676BC">
        <w:rPr>
          <w:rFonts w:eastAsiaTheme="minorHAnsi" w:cs="Helvetica"/>
          <w:color w:val="000000"/>
          <w:lang w:val="es-ES_tradnl"/>
        </w:rPr>
        <w:t>Teresa Hackett</w:t>
      </w:r>
    </w:p>
    <w:p w14:paraId="1106380B" w14:textId="38774B43" w:rsidR="00F676BC" w:rsidRDefault="005B4F10" w:rsidP="00F67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sz w:val="20"/>
          <w:szCs w:val="20"/>
          <w:lang w:val="es-ES_tradnl"/>
        </w:rPr>
      </w:pPr>
      <w:r w:rsidRPr="000F102B">
        <w:rPr>
          <w:rFonts w:eastAsiaTheme="minorHAnsi" w:cs="Helvetica"/>
          <w:color w:val="000000"/>
          <w:sz w:val="20"/>
          <w:szCs w:val="20"/>
          <w:lang w:val="es-ES_tradnl"/>
        </w:rPr>
        <w:t>Directora del Programa de Derechos de Autor y Bibliotecas</w:t>
      </w:r>
    </w:p>
    <w:p w14:paraId="6440719B" w14:textId="734F0866" w:rsidR="000F102B" w:rsidRDefault="000F102B" w:rsidP="00F67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sz w:val="20"/>
          <w:szCs w:val="20"/>
          <w:lang w:val="es-ES_tradnl"/>
        </w:rPr>
      </w:pPr>
      <w:r>
        <w:rPr>
          <w:rFonts w:eastAsiaTheme="minorHAnsi" w:cs="Helvetica"/>
          <w:color w:val="000000"/>
          <w:sz w:val="20"/>
          <w:szCs w:val="20"/>
          <w:lang w:val="es-ES_tradnl"/>
        </w:rPr>
        <w:t>EIFL – Información Electrónica para Bibliotecas</w:t>
      </w:r>
    </w:p>
    <w:p w14:paraId="7BCE0B50" w14:textId="07968B7A" w:rsidR="00F676BC" w:rsidRPr="00BA7CF7" w:rsidRDefault="00BA7CF7" w:rsidP="00F676BC">
      <w:pPr>
        <w:pStyle w:val="Heading1"/>
        <w:rPr>
          <w:color w:val="365F91" w:themeColor="accent1" w:themeShade="BF"/>
          <w:lang w:val="es-ES_tradnl"/>
        </w:rPr>
      </w:pPr>
      <w:bookmarkStart w:id="3" w:name="_Toc525032868"/>
      <w:r w:rsidRPr="00BA7CF7">
        <w:rPr>
          <w:color w:val="365F91" w:themeColor="accent1" w:themeShade="BF"/>
          <w:lang w:val="es-ES_tradnl"/>
        </w:rPr>
        <w:lastRenderedPageBreak/>
        <w:t xml:space="preserve">Puntos </w:t>
      </w:r>
      <w:r w:rsidR="001863AB">
        <w:rPr>
          <w:color w:val="365F91" w:themeColor="accent1" w:themeShade="BF"/>
          <w:lang w:val="es-ES_tradnl"/>
        </w:rPr>
        <w:t>I</w:t>
      </w:r>
      <w:r w:rsidRPr="00BA7CF7">
        <w:rPr>
          <w:color w:val="365F91" w:themeColor="accent1" w:themeShade="BF"/>
          <w:lang w:val="es-ES_tradnl"/>
        </w:rPr>
        <w:t>mportantes antes de Empezar</w:t>
      </w:r>
      <w:bookmarkEnd w:id="3"/>
    </w:p>
    <w:p w14:paraId="2A950722" w14:textId="77777777" w:rsidR="00F676BC" w:rsidRPr="00F676BC" w:rsidRDefault="00F676BC" w:rsidP="00F676BC">
      <w:pPr>
        <w:pStyle w:val="ListParagraph"/>
        <w:rPr>
          <w:rFonts w:cs="Arial"/>
          <w:lang w:val="es-ES_tradnl"/>
        </w:rPr>
      </w:pPr>
    </w:p>
    <w:p w14:paraId="323F5BA0" w14:textId="501C788C" w:rsidR="00F676BC" w:rsidRPr="00F676BC" w:rsidRDefault="00BA7CF7" w:rsidP="00F676BC">
      <w:pPr>
        <w:pStyle w:val="ListParagraph"/>
        <w:numPr>
          <w:ilvl w:val="0"/>
          <w:numId w:val="1"/>
        </w:numPr>
        <w:ind w:left="360"/>
        <w:rPr>
          <w:rFonts w:cs="Arial"/>
          <w:lang w:val="es-ES_tradnl"/>
        </w:rPr>
      </w:pPr>
      <w:r>
        <w:rPr>
          <w:rFonts w:cs="Arial"/>
          <w:lang w:val="es-ES_tradnl"/>
        </w:rPr>
        <w:t>Esta guía pretende explicar los conceptos básicos que cada país que se una al Tratado de Marrakech tiene que aplicar. En la mayoría de ellos, sin embargo, se requieren reformas de las leyes nacionales</w:t>
      </w:r>
      <w:r w:rsidR="00F676BC" w:rsidRPr="00F676BC">
        <w:rPr>
          <w:rFonts w:cs="Arial"/>
          <w:lang w:val="es-ES_tradnl"/>
        </w:rPr>
        <w:t>.</w:t>
      </w:r>
    </w:p>
    <w:p w14:paraId="43AACC69" w14:textId="77777777" w:rsidR="00F676BC" w:rsidRPr="00F676BC" w:rsidRDefault="00F676BC" w:rsidP="00F676BC">
      <w:pPr>
        <w:pStyle w:val="ListParagraph"/>
        <w:ind w:left="360"/>
        <w:rPr>
          <w:rFonts w:cs="Arial"/>
          <w:lang w:val="es-ES_tradnl"/>
        </w:rPr>
      </w:pPr>
    </w:p>
    <w:p w14:paraId="6F4967E7" w14:textId="0C31AFFF" w:rsidR="00BA7CF7" w:rsidRDefault="00BA7CF7" w:rsidP="00F676BC">
      <w:pPr>
        <w:pStyle w:val="ListParagraph"/>
        <w:numPr>
          <w:ilvl w:val="0"/>
          <w:numId w:val="1"/>
        </w:numPr>
        <w:ind w:left="360"/>
        <w:rPr>
          <w:rFonts w:cs="Arial"/>
          <w:lang w:val="es-ES_tradnl"/>
        </w:rPr>
      </w:pPr>
      <w:r>
        <w:rPr>
          <w:rFonts w:cs="Arial"/>
          <w:lang w:val="es-ES_tradnl"/>
        </w:rPr>
        <w:t xml:space="preserve">A medida que los gobiernos incorporen el Tratado de Marrakech a las leyes nacionales, la puesta en práctica en ellos puede variar ligeramente. (Para promover el acceso global constante, </w:t>
      </w:r>
      <w:r w:rsidR="001863AB">
        <w:rPr>
          <w:rFonts w:cs="Arial"/>
          <w:lang w:val="es-ES_tradnl"/>
        </w:rPr>
        <w:t xml:space="preserve">la </w:t>
      </w:r>
      <w:r>
        <w:rPr>
          <w:rFonts w:cs="Arial"/>
          <w:lang w:val="es-ES_tradnl"/>
        </w:rPr>
        <w:t>IFLA se opone a la introducción de restricciones innecesarias</w:t>
      </w:r>
      <w:r w:rsidR="00BB6EDF">
        <w:rPr>
          <w:rFonts w:cs="Arial"/>
          <w:lang w:val="es-ES_tradnl"/>
        </w:rPr>
        <w:t>)</w:t>
      </w:r>
      <w:r>
        <w:rPr>
          <w:rFonts w:cs="Arial"/>
          <w:lang w:val="es-ES_tradnl"/>
        </w:rPr>
        <w:t>.</w:t>
      </w:r>
    </w:p>
    <w:p w14:paraId="210F9AB8" w14:textId="77777777" w:rsidR="00F676BC" w:rsidRPr="00F676BC" w:rsidRDefault="00F676BC" w:rsidP="00F676BC">
      <w:pPr>
        <w:pStyle w:val="ListParagraph"/>
        <w:ind w:left="360"/>
        <w:rPr>
          <w:rFonts w:cs="Arial"/>
          <w:lang w:val="es-ES_tradnl"/>
        </w:rPr>
      </w:pPr>
    </w:p>
    <w:p w14:paraId="7E26D9FD" w14:textId="38D70A30" w:rsidR="00BA581A" w:rsidRDefault="00BB6EDF" w:rsidP="00F676BC">
      <w:pPr>
        <w:pStyle w:val="ListParagraph"/>
        <w:numPr>
          <w:ilvl w:val="0"/>
          <w:numId w:val="1"/>
        </w:numPr>
        <w:ind w:left="360"/>
        <w:rPr>
          <w:rFonts w:cs="Arial"/>
          <w:lang w:val="es-ES_tradnl"/>
        </w:rPr>
      </w:pPr>
      <w:r>
        <w:rPr>
          <w:rFonts w:cs="Arial"/>
          <w:lang w:val="es-ES_tradnl"/>
        </w:rPr>
        <w:t xml:space="preserve">Es por eso </w:t>
      </w:r>
      <w:proofErr w:type="gramStart"/>
      <w:r>
        <w:rPr>
          <w:rFonts w:cs="Arial"/>
          <w:lang w:val="es-ES_tradnl"/>
        </w:rPr>
        <w:t>que</w:t>
      </w:r>
      <w:proofErr w:type="gramEnd"/>
      <w:r w:rsidR="00BA581A">
        <w:rPr>
          <w:rFonts w:cs="Arial"/>
          <w:lang w:val="es-ES_tradnl"/>
        </w:rPr>
        <w:t xml:space="preserve"> esta guía debe ser considerada como una explicación de los derechos generales de que se debe disponer en todos los países en los que el Tratado de Marrakech se implemente, antes que como una guía </w:t>
      </w:r>
      <w:r>
        <w:rPr>
          <w:rFonts w:cs="Arial"/>
          <w:lang w:val="es-ES_tradnl"/>
        </w:rPr>
        <w:t>con respecto a</w:t>
      </w:r>
      <w:r w:rsidR="00997DBC">
        <w:rPr>
          <w:rFonts w:cs="Arial"/>
          <w:lang w:val="es-ES_tradnl"/>
        </w:rPr>
        <w:t xml:space="preserve"> la legislación interna.</w:t>
      </w:r>
    </w:p>
    <w:p w14:paraId="764219D5" w14:textId="77777777" w:rsidR="00997DBC" w:rsidRPr="00F676BC" w:rsidRDefault="00997DBC" w:rsidP="00F676BC">
      <w:pPr>
        <w:pStyle w:val="ListParagraph"/>
        <w:ind w:left="360"/>
        <w:rPr>
          <w:rFonts w:cs="Arial"/>
          <w:lang w:val="es-ES_tradnl"/>
        </w:rPr>
      </w:pPr>
    </w:p>
    <w:p w14:paraId="5BE2CCFB" w14:textId="20A091FF" w:rsidR="00F676BC" w:rsidRPr="00997DBC" w:rsidRDefault="00997DBC" w:rsidP="00997DBC">
      <w:pPr>
        <w:pStyle w:val="ListParagraph"/>
        <w:numPr>
          <w:ilvl w:val="0"/>
          <w:numId w:val="1"/>
        </w:numPr>
        <w:ind w:left="360"/>
        <w:rPr>
          <w:rFonts w:cs="Arial"/>
          <w:lang w:val="es-ES_tradnl"/>
        </w:rPr>
      </w:pPr>
      <w:r>
        <w:rPr>
          <w:rFonts w:cs="Arial"/>
          <w:lang w:val="es-ES_tradnl"/>
        </w:rPr>
        <w:t xml:space="preserve">Para verificar cómo se pone en práctica el Tratado en su país, controle con un bibliotecario u otro especialista local en derechos de autor. Si no está seguro o requiere más asesoramiento, póngase en contacto con su oficina nacional de propiedad intelectual o de derechos de autor: </w:t>
      </w:r>
      <w:hyperlink r:id="rId13" w:history="1">
        <w:r>
          <w:rPr>
            <w:rStyle w:val="Hyperlink"/>
            <w:rFonts w:cs="Arial"/>
            <w:lang w:val="es-ES_tradnl"/>
          </w:rPr>
          <w:t>http://www.wipo.int/directory/es/urls.jsp</w:t>
        </w:r>
      </w:hyperlink>
      <w:r w:rsidR="00F676BC" w:rsidRPr="00997DBC">
        <w:rPr>
          <w:rFonts w:cs="Arial"/>
          <w:lang w:val="es-ES_tradnl"/>
        </w:rPr>
        <w:t>.</w:t>
      </w:r>
    </w:p>
    <w:p w14:paraId="26DEB39E" w14:textId="77777777" w:rsidR="00F676BC" w:rsidRPr="00F676BC" w:rsidRDefault="00F676BC" w:rsidP="00F676BC">
      <w:pPr>
        <w:rPr>
          <w:rFonts w:cs="Arial"/>
          <w:lang w:val="es-ES_tradnl"/>
        </w:rPr>
      </w:pPr>
    </w:p>
    <w:p w14:paraId="489D8698" w14:textId="056D3A40" w:rsidR="00F676BC" w:rsidRPr="00F676BC" w:rsidRDefault="00635B25" w:rsidP="00635B25">
      <w:pPr>
        <w:pStyle w:val="ListParagraph"/>
        <w:numPr>
          <w:ilvl w:val="0"/>
          <w:numId w:val="1"/>
        </w:numPr>
        <w:ind w:left="360"/>
        <w:rPr>
          <w:rFonts w:cs="Arial"/>
          <w:lang w:val="es-ES_tradnl"/>
        </w:rPr>
      </w:pPr>
      <w:r>
        <w:rPr>
          <w:rFonts w:cs="Arial"/>
          <w:lang w:val="es-ES_tradnl"/>
        </w:rPr>
        <w:t xml:space="preserve">Si su biblioteca ya brinda servicios a personas con una gama </w:t>
      </w:r>
      <w:r w:rsidR="00BB6EDF">
        <w:rPr>
          <w:rFonts w:cs="Arial"/>
          <w:lang w:val="es-ES_tradnl"/>
        </w:rPr>
        <w:t>má</w:t>
      </w:r>
      <w:r>
        <w:rPr>
          <w:rFonts w:cs="Arial"/>
          <w:lang w:val="es-ES_tradnl"/>
        </w:rPr>
        <w:t>s amplia de discapacidad (por ej., sordera) según la normativa nacional, el hecho de unirse al Tratado de Marrakech no afecta esos servicios</w:t>
      </w:r>
      <w:r w:rsidR="00F676BC" w:rsidRPr="00F676BC">
        <w:rPr>
          <w:rStyle w:val="FootnoteReference"/>
          <w:rFonts w:cs="Arial"/>
          <w:lang w:val="es-ES_tradnl"/>
        </w:rPr>
        <w:footnoteReference w:id="4"/>
      </w:r>
      <w:r w:rsidR="00BB6EDF">
        <w:rPr>
          <w:rFonts w:cs="Arial"/>
          <w:lang w:val="es-ES_tradnl"/>
        </w:rPr>
        <w:t>.</w:t>
      </w:r>
    </w:p>
    <w:p w14:paraId="5E415906" w14:textId="77777777" w:rsidR="00F676BC" w:rsidRPr="00F676BC" w:rsidRDefault="00F676BC" w:rsidP="00F676BC">
      <w:pPr>
        <w:pStyle w:val="ListParagraph"/>
        <w:ind w:left="360"/>
        <w:rPr>
          <w:rFonts w:cs="Arial"/>
          <w:lang w:val="es-ES_tradnl"/>
        </w:rPr>
      </w:pPr>
    </w:p>
    <w:p w14:paraId="546180B9" w14:textId="6D1FE542" w:rsidR="009F5969" w:rsidRDefault="009F5969" w:rsidP="00F676BC">
      <w:pPr>
        <w:pStyle w:val="ListParagraph"/>
        <w:numPr>
          <w:ilvl w:val="0"/>
          <w:numId w:val="1"/>
        </w:numPr>
        <w:ind w:left="360"/>
        <w:rPr>
          <w:rFonts w:cs="Arial"/>
          <w:lang w:val="es-ES_tradnl"/>
        </w:rPr>
      </w:pPr>
      <w:r>
        <w:rPr>
          <w:rFonts w:cs="Arial"/>
          <w:lang w:val="es-ES_tradnl"/>
        </w:rPr>
        <w:t xml:space="preserve">Si bien esta guía está enfocada en el uso por bibliotecas, una amplia línea de instituciones, así como de beneficiarios individuales, están dentro del ámbito del Tratado de Marrakech y pueden </w:t>
      </w:r>
      <w:r w:rsidR="00BB6EDF">
        <w:rPr>
          <w:rFonts w:cs="Arial"/>
          <w:lang w:val="es-ES_tradnl"/>
        </w:rPr>
        <w:t>emplear</w:t>
      </w:r>
      <w:r>
        <w:rPr>
          <w:rFonts w:cs="Arial"/>
          <w:lang w:val="es-ES_tradnl"/>
        </w:rPr>
        <w:t xml:space="preserve"> sus disposiciones.</w:t>
      </w:r>
    </w:p>
    <w:p w14:paraId="203FB61D" w14:textId="77777777" w:rsidR="00F676BC" w:rsidRPr="00F676BC" w:rsidRDefault="00F676BC" w:rsidP="00F676BC">
      <w:pPr>
        <w:pStyle w:val="ListParagraph"/>
        <w:ind w:left="360"/>
        <w:rPr>
          <w:rFonts w:cs="Arial"/>
          <w:lang w:val="es-ES_tradnl"/>
        </w:rPr>
      </w:pPr>
    </w:p>
    <w:p w14:paraId="473A29DC" w14:textId="180964BC" w:rsidR="00F676BC" w:rsidRPr="00F676BC" w:rsidRDefault="009F5969" w:rsidP="00F676BC">
      <w:pPr>
        <w:pStyle w:val="ListParagraph"/>
        <w:numPr>
          <w:ilvl w:val="0"/>
          <w:numId w:val="1"/>
        </w:numPr>
        <w:ind w:left="360"/>
        <w:rPr>
          <w:rFonts w:cs="Arial"/>
          <w:lang w:val="es-ES_tradnl"/>
        </w:rPr>
      </w:pPr>
      <w:r>
        <w:rPr>
          <w:rFonts w:cs="Arial"/>
          <w:lang w:val="es-ES_tradnl"/>
        </w:rPr>
        <w:t>Esta es una guía internacional, no local para la ley interna. Se recomienda reutilizarla y adaptarla al entorno local.</w:t>
      </w:r>
    </w:p>
    <w:p w14:paraId="1D64C706" w14:textId="77777777" w:rsidR="00F676BC" w:rsidRPr="00F676BC" w:rsidRDefault="00F676BC" w:rsidP="00F676BC">
      <w:pPr>
        <w:pStyle w:val="ListParagraph"/>
        <w:ind w:left="360"/>
        <w:rPr>
          <w:rFonts w:cs="Arial"/>
          <w:lang w:val="es-ES_tradnl"/>
        </w:rPr>
      </w:pPr>
    </w:p>
    <w:p w14:paraId="3E33EC73" w14:textId="3A4EC810" w:rsidR="00F676BC" w:rsidRPr="00F676BC" w:rsidRDefault="009F5969" w:rsidP="00F676BC">
      <w:pPr>
        <w:pStyle w:val="ListParagraph"/>
        <w:numPr>
          <w:ilvl w:val="0"/>
          <w:numId w:val="1"/>
        </w:numPr>
        <w:ind w:left="360"/>
        <w:rPr>
          <w:rFonts w:cs="Arial"/>
          <w:lang w:val="es-ES_tradnl"/>
        </w:rPr>
      </w:pPr>
      <w:r>
        <w:rPr>
          <w:rFonts w:cs="Arial"/>
          <w:lang w:val="es-ES_tradnl"/>
        </w:rPr>
        <w:t>La traducción a otros idiomas es bienvenida</w:t>
      </w:r>
      <w:r w:rsidR="00D1586E">
        <w:rPr>
          <w:rFonts w:cs="Arial"/>
          <w:lang w:val="es-ES_tradnl"/>
        </w:rPr>
        <w:t>.</w:t>
      </w:r>
      <w:r w:rsidR="00F676BC" w:rsidRPr="00F676BC">
        <w:rPr>
          <w:rFonts w:cs="Arial"/>
          <w:lang w:val="es-ES_tradnl"/>
        </w:rPr>
        <w:t xml:space="preserve"> </w:t>
      </w:r>
    </w:p>
    <w:p w14:paraId="6902C540" w14:textId="77777777" w:rsidR="00F676BC" w:rsidRPr="00F676BC" w:rsidRDefault="00F676BC" w:rsidP="00F676BC">
      <w:pPr>
        <w:pStyle w:val="ListParagraph"/>
        <w:ind w:left="360"/>
        <w:rPr>
          <w:rFonts w:cs="Arial"/>
          <w:lang w:val="es-ES_tradnl"/>
        </w:rPr>
      </w:pPr>
    </w:p>
    <w:p w14:paraId="2A562169" w14:textId="67676ECB" w:rsidR="00F676BC" w:rsidRPr="00F676BC" w:rsidRDefault="00BB6EDF" w:rsidP="00F676BC">
      <w:pPr>
        <w:pStyle w:val="ListParagraph"/>
        <w:numPr>
          <w:ilvl w:val="0"/>
          <w:numId w:val="1"/>
        </w:numPr>
        <w:ind w:left="360"/>
        <w:rPr>
          <w:rFonts w:eastAsia="Times New Roman" w:cs="Arial"/>
          <w:lang w:val="es-ES_tradnl"/>
        </w:rPr>
      </w:pPr>
      <w:r w:rsidRPr="00F676BC">
        <w:rPr>
          <w:rFonts w:eastAsia="Times New Roman" w:cs="Arial"/>
          <w:noProof/>
          <w:lang w:val="es-ES" w:eastAsia="es-ES"/>
        </w:rPr>
        <mc:AlternateContent>
          <mc:Choice Requires="wps">
            <w:drawing>
              <wp:anchor distT="45720" distB="45720" distL="114300" distR="114300" simplePos="0" relativeHeight="251625984" behindDoc="0" locked="0" layoutInCell="1" allowOverlap="1" wp14:anchorId="4508E154" wp14:editId="0C431CE9">
                <wp:simplePos x="0" y="0"/>
                <wp:positionH relativeFrom="margin">
                  <wp:posOffset>-114300</wp:posOffset>
                </wp:positionH>
                <wp:positionV relativeFrom="paragraph">
                  <wp:posOffset>292100</wp:posOffset>
                </wp:positionV>
                <wp:extent cx="6257925" cy="8096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09625"/>
                        </a:xfrm>
                        <a:prstGeom prst="rect">
                          <a:avLst/>
                        </a:prstGeom>
                        <a:solidFill>
                          <a:srgbClr val="FFFFFF"/>
                        </a:solidFill>
                        <a:ln w="9525">
                          <a:solidFill>
                            <a:srgbClr val="000000"/>
                          </a:solidFill>
                          <a:miter lim="800000"/>
                          <a:headEnd/>
                          <a:tailEnd/>
                        </a:ln>
                      </wps:spPr>
                      <wps:txbx>
                        <w:txbxContent>
                          <w:p w14:paraId="2F644BA1" w14:textId="4909A369" w:rsidR="00551DD8" w:rsidRPr="00D1586E" w:rsidRDefault="00551DD8" w:rsidP="00F676BC">
                            <w:pPr>
                              <w:rPr>
                                <w:rFonts w:cs="Arial"/>
                                <w:lang w:val="es-ES_tradnl"/>
                              </w:rPr>
                            </w:pPr>
                            <w:r w:rsidRPr="00D1586E">
                              <w:rPr>
                                <w:rFonts w:cs="Arial"/>
                                <w:lang w:val="es-ES_tradnl"/>
                              </w:rPr>
                              <w:t xml:space="preserve">Permisos: </w:t>
                            </w:r>
                            <w:r>
                              <w:rPr>
                                <w:rFonts w:cs="Arial"/>
                                <w:lang w:val="es-ES_tradnl"/>
                              </w:rPr>
                              <w:t xml:space="preserve">Esta guía cuenta con la licencia internacional de </w:t>
                            </w:r>
                            <w:hyperlink r:id="rId14" w:history="1">
                              <w:r w:rsidRPr="00D1586E">
                                <w:rPr>
                                  <w:rFonts w:cs="Arial"/>
                                  <w:lang w:val="es-ES_tradnl"/>
                                </w:rPr>
                                <w:t xml:space="preserve">Creative Commons Attribution 4.0 </w:t>
                              </w:r>
                            </w:hyperlink>
                            <w:r>
                              <w:rPr>
                                <w:rFonts w:cs="Arial"/>
                                <w:lang w:val="es-ES_tradnl"/>
                              </w:rPr>
                              <w:t xml:space="preserve"> </w:t>
                            </w:r>
                            <w:r w:rsidRPr="00D1586E">
                              <w:rPr>
                                <w:rFonts w:cs="Arial"/>
                                <w:lang w:val="es-ES_tradnl"/>
                              </w:rPr>
                              <w:t xml:space="preserve">(CC BY 4.0), </w:t>
                            </w:r>
                            <w:r>
                              <w:rPr>
                                <w:rFonts w:cs="Arial"/>
                                <w:lang w:val="es-ES_tradnl"/>
                              </w:rPr>
                              <w:t xml:space="preserve"> lo que significa que existe libertad de copiarla, distribuirla, traducirla, adaptarla y hacer un uso comercial siempre que se atribuya a</w:t>
                            </w:r>
                            <w:r w:rsidRPr="00D1586E">
                              <w:rPr>
                                <w:rFonts w:cs="Arial"/>
                                <w:lang w:val="es-ES_tradnl"/>
                              </w:rPr>
                              <w:t xml:space="preserve"> IFLA, WBU and EIFL.</w:t>
                            </w:r>
                          </w:p>
                          <w:p w14:paraId="35B63715" w14:textId="77777777" w:rsidR="00551DD8" w:rsidRPr="001863AB" w:rsidRDefault="00551DD8" w:rsidP="00F676BC">
                            <w:pPr>
                              <w:pStyle w:val="NormalWeb"/>
                              <w:spacing w:after="0" w:afterAutospacing="0"/>
                              <w:rPr>
                                <w:rFonts w:ascii="Arial" w:hAnsi="Arial" w:cs="Arial"/>
                                <w:lang w:val="es-ES"/>
                              </w:rPr>
                            </w:pPr>
                          </w:p>
                          <w:p w14:paraId="2A6BE112" w14:textId="77777777" w:rsidR="00551DD8" w:rsidRPr="001863AB" w:rsidRDefault="00551DD8" w:rsidP="00F676BC">
                            <w:pPr>
                              <w:pStyle w:val="NormalWeb"/>
                              <w:rPr>
                                <w:lang w:val="es-ES"/>
                              </w:rPr>
                            </w:pPr>
                          </w:p>
                          <w:p w14:paraId="07A62B1C" w14:textId="77777777" w:rsidR="00551DD8" w:rsidRPr="001863AB" w:rsidRDefault="00551DD8" w:rsidP="00F676BC">
                            <w:pPr>
                              <w:rPr>
                                <w:lang w:val="es-ES"/>
                              </w:rPr>
                            </w:pPr>
                          </w:p>
                          <w:p w14:paraId="0CD09429" w14:textId="77777777" w:rsidR="00551DD8" w:rsidRPr="001863AB" w:rsidRDefault="00551DD8" w:rsidP="00F676BC">
                            <w:pPr>
                              <w:rPr>
                                <w:lang w:val="es-ES"/>
                              </w:rPr>
                            </w:pPr>
                          </w:p>
                          <w:p w14:paraId="38D0AB35" w14:textId="77777777" w:rsidR="00551DD8" w:rsidRPr="00135082" w:rsidRDefault="00551DD8" w:rsidP="00F676BC">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3844E094" w14:textId="77777777" w:rsidR="00551DD8" w:rsidRPr="00135082" w:rsidRDefault="00551DD8" w:rsidP="00F676BC">
                            <w:pPr>
                              <w:rPr>
                                <w:rStyle w:val="tgc"/>
                              </w:rPr>
                            </w:pPr>
                            <w:r w:rsidRPr="00135082">
                              <w:rPr>
                                <w:rStyle w:val="tgc"/>
                              </w:rPr>
                              <w:t>CC BY</w:t>
                            </w:r>
                          </w:p>
                          <w:p w14:paraId="45685CD1" w14:textId="77777777" w:rsidR="00551DD8" w:rsidRPr="00135082" w:rsidRDefault="00551DD8" w:rsidP="00F676BC">
                            <w:pPr>
                              <w:rPr>
                                <w:rStyle w:val="tgc"/>
                              </w:rPr>
                            </w:pPr>
                          </w:p>
                          <w:p w14:paraId="4FBD899A" w14:textId="77777777" w:rsidR="00551DD8" w:rsidRPr="00135082" w:rsidRDefault="00551DD8" w:rsidP="00F676BC">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8E154" id="_x0000_t202" coordsize="21600,21600" o:spt="202" path="m,l,21600r21600,l21600,xe">
                <v:stroke joinstyle="miter"/>
                <v:path gradientshapeok="t" o:connecttype="rect"/>
              </v:shapetype>
              <v:shape id="Text Box 2" o:spid="_x0000_s1026" type="#_x0000_t202" style="position:absolute;left:0;text-align:left;margin-left:-9pt;margin-top:23pt;width:492.75pt;height:63.75pt;z-index:25162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">
                <v:textbox>
                  <w:txbxContent>
                    <w:p w14:paraId="2F644BA1" w14:textId="4909A369" w:rsidR="00551DD8" w:rsidRPr="00D1586E" w:rsidRDefault="00551DD8" w:rsidP="00F676BC">
                      <w:pPr>
                        <w:rPr>
                          <w:rFonts w:cs="Arial"/>
                          <w:lang w:val="es-ES_tradnl"/>
                        </w:rPr>
                      </w:pPr>
                      <w:r w:rsidRPr="00D1586E">
                        <w:rPr>
                          <w:rFonts w:cs="Arial"/>
                          <w:lang w:val="es-ES_tradnl"/>
                        </w:rPr>
                        <w:t xml:space="preserve">Permisos: </w:t>
                      </w:r>
                      <w:r>
                        <w:rPr>
                          <w:rFonts w:cs="Arial"/>
                          <w:lang w:val="es-ES_tradnl"/>
                        </w:rPr>
                        <w:t xml:space="preserve">Esta guía cuenta con la licencia internacional de </w:t>
                      </w:r>
                      <w:hyperlink r:id="rId15" w:history="1">
                        <w:r w:rsidRPr="00D1586E">
                          <w:rPr>
                            <w:rFonts w:cs="Arial"/>
                            <w:lang w:val="es-ES_tradnl"/>
                          </w:rPr>
                          <w:t xml:space="preserve">Creative Commons Attribution 4.0 </w:t>
                        </w:r>
                      </w:hyperlink>
                      <w:r>
                        <w:rPr>
                          <w:rFonts w:cs="Arial"/>
                          <w:lang w:val="es-ES_tradnl"/>
                        </w:rPr>
                        <w:t xml:space="preserve"> </w:t>
                      </w:r>
                      <w:r w:rsidRPr="00D1586E">
                        <w:rPr>
                          <w:rFonts w:cs="Arial"/>
                          <w:lang w:val="es-ES_tradnl"/>
                        </w:rPr>
                        <w:t xml:space="preserve">(CC BY 4.0), </w:t>
                      </w:r>
                      <w:r>
                        <w:rPr>
                          <w:rFonts w:cs="Arial"/>
                          <w:lang w:val="es-ES_tradnl"/>
                        </w:rPr>
                        <w:t xml:space="preserve"> lo que significa que existe libertad de copiarla, distribuirla, traducirla, adaptarla y hacer un uso comercial siempre que se atribuya a</w:t>
                      </w:r>
                      <w:r w:rsidRPr="00D1586E">
                        <w:rPr>
                          <w:rFonts w:cs="Arial"/>
                          <w:lang w:val="es-ES_tradnl"/>
                        </w:rPr>
                        <w:t xml:space="preserve"> IFLA, WBU and EIFL.</w:t>
                      </w:r>
                    </w:p>
                    <w:p w14:paraId="35B63715" w14:textId="77777777" w:rsidR="00551DD8" w:rsidRPr="001863AB" w:rsidRDefault="00551DD8" w:rsidP="00F676BC">
                      <w:pPr>
                        <w:pStyle w:val="NormalWeb"/>
                        <w:spacing w:after="0" w:afterAutospacing="0"/>
                        <w:rPr>
                          <w:rFonts w:ascii="Arial" w:hAnsi="Arial" w:cs="Arial"/>
                          <w:lang w:val="es-ES"/>
                        </w:rPr>
                      </w:pPr>
                    </w:p>
                    <w:p w14:paraId="2A6BE112" w14:textId="77777777" w:rsidR="00551DD8" w:rsidRPr="001863AB" w:rsidRDefault="00551DD8" w:rsidP="00F676BC">
                      <w:pPr>
                        <w:pStyle w:val="NormalWeb"/>
                        <w:rPr>
                          <w:lang w:val="es-ES"/>
                        </w:rPr>
                      </w:pPr>
                    </w:p>
                    <w:p w14:paraId="07A62B1C" w14:textId="77777777" w:rsidR="00551DD8" w:rsidRPr="001863AB" w:rsidRDefault="00551DD8" w:rsidP="00F676BC">
                      <w:pPr>
                        <w:rPr>
                          <w:lang w:val="es-ES"/>
                        </w:rPr>
                      </w:pPr>
                    </w:p>
                    <w:p w14:paraId="0CD09429" w14:textId="77777777" w:rsidR="00551DD8" w:rsidRPr="001863AB" w:rsidRDefault="00551DD8" w:rsidP="00F676BC">
                      <w:pPr>
                        <w:rPr>
                          <w:lang w:val="es-ES"/>
                        </w:rPr>
                      </w:pPr>
                    </w:p>
                    <w:p w14:paraId="38D0AB35" w14:textId="77777777" w:rsidR="00551DD8" w:rsidRPr="00135082" w:rsidRDefault="00551DD8" w:rsidP="00F676BC">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3844E094" w14:textId="77777777" w:rsidR="00551DD8" w:rsidRPr="00135082" w:rsidRDefault="00551DD8" w:rsidP="00F676BC">
                      <w:pPr>
                        <w:rPr>
                          <w:rStyle w:val="tgc"/>
                        </w:rPr>
                      </w:pPr>
                      <w:r w:rsidRPr="00135082">
                        <w:rPr>
                          <w:rStyle w:val="tgc"/>
                        </w:rPr>
                        <w:t>CC BY</w:t>
                      </w:r>
                    </w:p>
                    <w:p w14:paraId="45685CD1" w14:textId="77777777" w:rsidR="00551DD8" w:rsidRPr="00135082" w:rsidRDefault="00551DD8" w:rsidP="00F676BC">
                      <w:pPr>
                        <w:rPr>
                          <w:rStyle w:val="tgc"/>
                        </w:rPr>
                      </w:pPr>
                    </w:p>
                    <w:p w14:paraId="4FBD899A" w14:textId="77777777" w:rsidR="00551DD8" w:rsidRPr="00135082" w:rsidRDefault="00551DD8" w:rsidP="00F676BC">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v:textbox>
                <w10:wrap type="square" anchorx="margin"/>
              </v:shape>
            </w:pict>
          </mc:Fallback>
        </mc:AlternateContent>
      </w:r>
      <w:r w:rsidR="00D1586E">
        <w:rPr>
          <w:rFonts w:cs="Arial"/>
          <w:lang w:val="es-ES_tradnl"/>
        </w:rPr>
        <w:t>La guía puede actualizarse cuando resulte oportuno</w:t>
      </w:r>
      <w:r w:rsidR="00F676BC" w:rsidRPr="00F676BC">
        <w:rPr>
          <w:rFonts w:cs="Arial"/>
          <w:lang w:val="es-ES_tradnl"/>
        </w:rPr>
        <w:t>.</w:t>
      </w:r>
      <w:r w:rsidR="00F676BC" w:rsidRPr="00F676BC">
        <w:rPr>
          <w:rStyle w:val="FootnoteReference"/>
          <w:rFonts w:eastAsia="Times New Roman" w:cs="Arial"/>
          <w:lang w:val="es-ES_tradnl"/>
        </w:rPr>
        <w:footnoteReference w:id="5"/>
      </w:r>
    </w:p>
    <w:p w14:paraId="454C87F8" w14:textId="77777777" w:rsidR="00F676BC" w:rsidRPr="00F676BC" w:rsidRDefault="00F676BC" w:rsidP="00F676BC">
      <w:pPr>
        <w:pStyle w:val="ListParagraph"/>
        <w:rPr>
          <w:rFonts w:ascii="Arial" w:hAnsi="Arial" w:cs="Arial"/>
          <w:lang w:val="es-ES_tradnl"/>
        </w:rPr>
      </w:pPr>
    </w:p>
    <w:p w14:paraId="1462ECB8" w14:textId="7B5A8E1C" w:rsidR="00F676BC" w:rsidRPr="00F676BC" w:rsidRDefault="00D1586E" w:rsidP="00F676BC">
      <w:pPr>
        <w:pStyle w:val="ListParagraph"/>
        <w:keepNext/>
        <w:ind w:left="0"/>
        <w:rPr>
          <w:rFonts w:ascii="Arial" w:eastAsia="Times New Roman" w:hAnsi="Arial" w:cs="Arial"/>
          <w:b/>
          <w:lang w:val="es-ES_tradnl"/>
        </w:rPr>
      </w:pPr>
      <w:r>
        <w:rPr>
          <w:rFonts w:ascii="Arial" w:eastAsia="Times New Roman" w:hAnsi="Arial" w:cs="Arial"/>
          <w:b/>
          <w:lang w:val="es-ES_tradnl"/>
        </w:rPr>
        <w:t>Siglas</w:t>
      </w:r>
    </w:p>
    <w:p w14:paraId="32200731" w14:textId="77777777" w:rsidR="00F676BC" w:rsidRPr="00F676BC" w:rsidRDefault="00F676BC" w:rsidP="00F676BC">
      <w:pPr>
        <w:pStyle w:val="ListParagraph"/>
        <w:rPr>
          <w:rFonts w:eastAsia="Times New Roman" w:cs="Arial"/>
          <w:lang w:val="es-ES_tradnl"/>
        </w:rPr>
      </w:pPr>
    </w:p>
    <w:p w14:paraId="11C0AD0F" w14:textId="144792E1" w:rsidR="00F676BC" w:rsidRPr="00F676BC" w:rsidRDefault="00D1586E" w:rsidP="00F676BC">
      <w:pPr>
        <w:pStyle w:val="ListParagraph"/>
        <w:numPr>
          <w:ilvl w:val="0"/>
          <w:numId w:val="1"/>
        </w:numPr>
        <w:ind w:left="360"/>
        <w:rPr>
          <w:rFonts w:eastAsia="Times New Roman" w:cs="Arial"/>
          <w:lang w:val="es-ES_tradnl"/>
        </w:rPr>
      </w:pPr>
      <w:r>
        <w:rPr>
          <w:rFonts w:eastAsia="Times New Roman" w:cs="Arial"/>
          <w:lang w:val="es-ES_tradnl"/>
        </w:rPr>
        <w:t>Siglas usadas en esta guía</w:t>
      </w:r>
      <w:r w:rsidR="00F676BC" w:rsidRPr="00F676BC">
        <w:rPr>
          <w:rFonts w:eastAsia="Times New Roman" w:cs="Arial"/>
          <w:lang w:val="es-ES_tradnl"/>
        </w:rPr>
        <w:t>:</w:t>
      </w:r>
    </w:p>
    <w:p w14:paraId="27BBCC27" w14:textId="6D9A6A8B" w:rsidR="00F676BC" w:rsidRPr="00F676BC" w:rsidRDefault="00D1586E" w:rsidP="00F676BC">
      <w:pPr>
        <w:pStyle w:val="ListParagraph"/>
        <w:numPr>
          <w:ilvl w:val="1"/>
          <w:numId w:val="1"/>
        </w:numPr>
        <w:ind w:left="720"/>
        <w:rPr>
          <w:rFonts w:eastAsia="Times New Roman" w:cs="Arial"/>
          <w:lang w:val="es-ES_tradnl"/>
        </w:rPr>
      </w:pPr>
      <w:r>
        <w:rPr>
          <w:rFonts w:eastAsia="Times New Roman" w:cs="Arial"/>
          <w:lang w:val="es-ES_tradnl"/>
        </w:rPr>
        <w:lastRenderedPageBreak/>
        <w:t>OMPI</w:t>
      </w:r>
      <w:r w:rsidR="00F676BC" w:rsidRPr="00F676BC">
        <w:rPr>
          <w:rFonts w:eastAsia="Times New Roman" w:cs="Arial"/>
          <w:lang w:val="es-ES_tradnl"/>
        </w:rPr>
        <w:t xml:space="preserve"> – </w:t>
      </w:r>
      <w:r>
        <w:rPr>
          <w:rFonts w:eastAsia="Times New Roman" w:cs="Arial"/>
          <w:lang w:val="es-ES_tradnl"/>
        </w:rPr>
        <w:t>Organización Mundial de la Propiedad Intelectual</w:t>
      </w:r>
      <w:r w:rsidR="00F676BC" w:rsidRPr="00F676BC">
        <w:rPr>
          <w:rFonts w:eastAsia="Times New Roman" w:cs="Arial"/>
          <w:lang w:val="es-ES_tradnl"/>
        </w:rPr>
        <w:t xml:space="preserve"> </w:t>
      </w:r>
    </w:p>
    <w:p w14:paraId="6A93B461" w14:textId="5D895564" w:rsidR="00F676BC" w:rsidRPr="00F676BC" w:rsidRDefault="00F676BC" w:rsidP="001863AB">
      <w:pPr>
        <w:pStyle w:val="ListParagraph"/>
        <w:numPr>
          <w:ilvl w:val="1"/>
          <w:numId w:val="1"/>
        </w:numPr>
        <w:rPr>
          <w:rFonts w:eastAsia="Times New Roman" w:cs="Arial"/>
          <w:lang w:val="es-ES_tradnl"/>
        </w:rPr>
      </w:pPr>
      <w:r w:rsidRPr="00F676BC">
        <w:rPr>
          <w:rFonts w:eastAsia="Times New Roman" w:cs="Arial"/>
          <w:lang w:val="es-ES_tradnl"/>
        </w:rPr>
        <w:t xml:space="preserve">IFLA – </w:t>
      </w:r>
      <w:r w:rsidR="001863AB" w:rsidRPr="001863AB">
        <w:rPr>
          <w:rFonts w:eastAsia="Times New Roman" w:cs="Arial"/>
          <w:lang w:val="es-ES_tradnl"/>
        </w:rPr>
        <w:t>Federación Internacional de Asociaciones de Bibliotecarios y Bibliotecas</w:t>
      </w:r>
    </w:p>
    <w:p w14:paraId="3F7BE0A1" w14:textId="45C7E276" w:rsidR="00F676BC" w:rsidRPr="00F676BC" w:rsidRDefault="00D1586E" w:rsidP="00F676BC">
      <w:pPr>
        <w:pStyle w:val="ListParagraph"/>
        <w:numPr>
          <w:ilvl w:val="1"/>
          <w:numId w:val="1"/>
        </w:numPr>
        <w:ind w:left="720"/>
        <w:rPr>
          <w:rFonts w:eastAsia="Times New Roman" w:cs="Arial"/>
          <w:lang w:val="es-ES_tradnl"/>
        </w:rPr>
      </w:pPr>
      <w:r>
        <w:rPr>
          <w:rFonts w:eastAsia="Times New Roman" w:cs="Arial"/>
          <w:lang w:val="es-ES_tradnl"/>
        </w:rPr>
        <w:t>UMC</w:t>
      </w:r>
      <w:r w:rsidR="00F676BC" w:rsidRPr="00F676BC">
        <w:rPr>
          <w:rFonts w:eastAsia="Times New Roman" w:cs="Arial"/>
          <w:lang w:val="es-ES_tradnl"/>
        </w:rPr>
        <w:t xml:space="preserve">– </w:t>
      </w:r>
      <w:r>
        <w:rPr>
          <w:rFonts w:eastAsia="Times New Roman" w:cs="Arial"/>
          <w:lang w:val="es-ES_tradnl"/>
        </w:rPr>
        <w:t>Unión Mundial de Ciegos</w:t>
      </w:r>
    </w:p>
    <w:p w14:paraId="0E654FD7" w14:textId="596DE9B4" w:rsidR="00F676BC" w:rsidRPr="00F676BC" w:rsidRDefault="00F676BC" w:rsidP="00F676BC">
      <w:pPr>
        <w:pStyle w:val="ListParagraph"/>
        <w:numPr>
          <w:ilvl w:val="1"/>
          <w:numId w:val="1"/>
        </w:numPr>
        <w:ind w:left="720"/>
        <w:rPr>
          <w:rFonts w:eastAsia="Times New Roman" w:cs="Arial"/>
          <w:lang w:val="es-ES_tradnl"/>
        </w:rPr>
      </w:pPr>
      <w:r w:rsidRPr="00F676BC">
        <w:rPr>
          <w:rFonts w:eastAsia="Times New Roman" w:cs="Arial"/>
          <w:lang w:val="es-ES_tradnl"/>
        </w:rPr>
        <w:t xml:space="preserve">DAISY – </w:t>
      </w:r>
      <w:r w:rsidR="00D1586E">
        <w:rPr>
          <w:rFonts w:eastAsia="Times New Roman" w:cs="Arial"/>
          <w:lang w:val="es-ES_tradnl"/>
        </w:rPr>
        <w:t>Sistema de Información Digital Accesible</w:t>
      </w:r>
    </w:p>
    <w:p w14:paraId="5FB4AC4B" w14:textId="77777777" w:rsidR="00F676BC" w:rsidRPr="00F676BC" w:rsidRDefault="00F676BC" w:rsidP="00F676BC">
      <w:pPr>
        <w:pStyle w:val="ListParagraph"/>
        <w:rPr>
          <w:rFonts w:cs="Arial"/>
          <w:lang w:val="es-ES_tradnl"/>
        </w:rPr>
      </w:pPr>
    </w:p>
    <w:p w14:paraId="31429423" w14:textId="77777777" w:rsidR="00F676BC" w:rsidRPr="00F676BC" w:rsidRDefault="00F676BC" w:rsidP="00F676BC">
      <w:pPr>
        <w:pStyle w:val="ListParagraph"/>
        <w:rPr>
          <w:rFonts w:cs="Arial"/>
          <w:lang w:val="es-ES_tradnl"/>
        </w:rPr>
      </w:pPr>
    </w:p>
    <w:p w14:paraId="6239C2DA" w14:textId="15C89A41" w:rsidR="00F676BC" w:rsidRPr="00F676BC" w:rsidRDefault="00D1586E" w:rsidP="00F676BC">
      <w:pPr>
        <w:pBdr>
          <w:top w:val="single" w:sz="4" w:space="5" w:color="auto"/>
          <w:left w:val="single" w:sz="4" w:space="4" w:color="auto"/>
          <w:bottom w:val="single" w:sz="4" w:space="6" w:color="auto"/>
          <w:right w:val="single" w:sz="4" w:space="4" w:color="auto"/>
        </w:pBdr>
        <w:rPr>
          <w:rFonts w:cs="Arial"/>
          <w:b/>
          <w:lang w:val="es-ES_tradnl"/>
        </w:rPr>
      </w:pPr>
      <w:r>
        <w:rPr>
          <w:rFonts w:cs="Arial"/>
          <w:b/>
          <w:lang w:val="es-ES_tradnl"/>
        </w:rPr>
        <w:t>Descargo de responsabilidad</w:t>
      </w:r>
    </w:p>
    <w:p w14:paraId="5CF5119D" w14:textId="59145267" w:rsidR="00F676BC" w:rsidRPr="00F676BC" w:rsidRDefault="00D162E1" w:rsidP="00F676BC">
      <w:pPr>
        <w:pBdr>
          <w:top w:val="single" w:sz="4" w:space="5" w:color="auto"/>
          <w:left w:val="single" w:sz="4" w:space="4" w:color="auto"/>
          <w:bottom w:val="single" w:sz="4" w:space="6" w:color="auto"/>
          <w:right w:val="single" w:sz="4" w:space="4" w:color="auto"/>
        </w:pBdr>
        <w:rPr>
          <w:rFonts w:cs="Arial"/>
          <w:lang w:val="es-ES_tradnl"/>
        </w:rPr>
      </w:pPr>
      <w:r>
        <w:rPr>
          <w:rFonts w:cs="Arial"/>
          <w:lang w:val="es-ES_tradnl"/>
        </w:rPr>
        <w:t xml:space="preserve">La información de este documento no </w:t>
      </w:r>
      <w:r w:rsidR="001A474E">
        <w:rPr>
          <w:rFonts w:cs="Arial"/>
          <w:lang w:val="es-ES_tradnl"/>
        </w:rPr>
        <w:t>constituye</w:t>
      </w:r>
      <w:r>
        <w:rPr>
          <w:rFonts w:cs="Arial"/>
          <w:lang w:val="es-ES_tradnl"/>
        </w:rPr>
        <w:t xml:space="preserve"> asesoramiento legal. </w:t>
      </w:r>
      <w:r w:rsidR="001A474E">
        <w:rPr>
          <w:rFonts w:cs="Arial"/>
          <w:lang w:val="es-ES_tradnl"/>
        </w:rPr>
        <w:t xml:space="preserve">La </w:t>
      </w:r>
      <w:r>
        <w:rPr>
          <w:rFonts w:cs="Arial"/>
          <w:lang w:val="es-ES_tradnl"/>
        </w:rPr>
        <w:t xml:space="preserve">IFLA no asume </w:t>
      </w:r>
      <w:r w:rsidR="001A474E">
        <w:rPr>
          <w:rFonts w:cs="Arial"/>
          <w:lang w:val="es-ES_tradnl"/>
        </w:rPr>
        <w:t>ninguna</w:t>
      </w:r>
      <w:r>
        <w:rPr>
          <w:rFonts w:cs="Arial"/>
          <w:lang w:val="es-ES_tradnl"/>
        </w:rPr>
        <w:t xml:space="preserve"> responsabilidad </w:t>
      </w:r>
      <w:r w:rsidR="00BE7584">
        <w:rPr>
          <w:rFonts w:cs="Arial"/>
          <w:lang w:val="es-ES_tradnl"/>
        </w:rPr>
        <w:t xml:space="preserve">sobre </w:t>
      </w:r>
      <w:r>
        <w:rPr>
          <w:rFonts w:cs="Arial"/>
          <w:lang w:val="es-ES_tradnl"/>
        </w:rPr>
        <w:t xml:space="preserve">la información que contiene este documento y </w:t>
      </w:r>
      <w:r w:rsidR="001A474E">
        <w:rPr>
          <w:rFonts w:cs="Arial"/>
          <w:lang w:val="es-ES_tradnl"/>
        </w:rPr>
        <w:t xml:space="preserve">renuncia a </w:t>
      </w:r>
      <w:r>
        <w:rPr>
          <w:rFonts w:cs="Arial"/>
          <w:lang w:val="es-ES_tradnl"/>
        </w:rPr>
        <w:t xml:space="preserve">toda </w:t>
      </w:r>
      <w:r w:rsidR="001A474E">
        <w:rPr>
          <w:rFonts w:cs="Arial"/>
          <w:lang w:val="es-ES_tradnl"/>
        </w:rPr>
        <w:t xml:space="preserve">obligación </w:t>
      </w:r>
      <w:r w:rsidR="00BE7584">
        <w:rPr>
          <w:rFonts w:cs="Arial"/>
          <w:lang w:val="es-ES_tradnl"/>
        </w:rPr>
        <w:t>a su respecto</w:t>
      </w:r>
      <w:r>
        <w:rPr>
          <w:rFonts w:cs="Arial"/>
          <w:lang w:val="es-ES_tradnl"/>
        </w:rPr>
        <w:t xml:space="preserve">. En caso de duda, </w:t>
      </w:r>
      <w:r w:rsidR="001A474E">
        <w:rPr>
          <w:rFonts w:cs="Arial"/>
          <w:lang w:val="es-ES_tradnl"/>
        </w:rPr>
        <w:t xml:space="preserve">solicite </w:t>
      </w:r>
      <w:r>
        <w:rPr>
          <w:rFonts w:cs="Arial"/>
          <w:lang w:val="es-ES_tradnl"/>
        </w:rPr>
        <w:t>asesoramiento legal local</w:t>
      </w:r>
      <w:r w:rsidR="00F676BC" w:rsidRPr="00F676BC">
        <w:rPr>
          <w:rFonts w:cs="Arial"/>
          <w:lang w:val="es-ES_tradnl"/>
        </w:rPr>
        <w:t>.</w:t>
      </w:r>
    </w:p>
    <w:p w14:paraId="40B1ADDE" w14:textId="77777777" w:rsidR="00F676BC" w:rsidRPr="00F676BC" w:rsidRDefault="00F676BC" w:rsidP="00F676BC">
      <w:pPr>
        <w:rPr>
          <w:rFonts w:cs="Arial"/>
          <w:lang w:val="es-ES_tradnl"/>
        </w:rPr>
      </w:pPr>
      <w:r w:rsidRPr="00F676BC">
        <w:rPr>
          <w:rFonts w:cs="Arial"/>
          <w:lang w:val="es-ES_tradnl"/>
        </w:rPr>
        <w:br w:type="page"/>
      </w:r>
    </w:p>
    <w:p w14:paraId="7B6804D2" w14:textId="0382DB11" w:rsidR="00F676BC" w:rsidRPr="0089377B" w:rsidRDefault="0089377B" w:rsidP="00F676BC">
      <w:pPr>
        <w:pStyle w:val="Heading1"/>
        <w:rPr>
          <w:color w:val="365F91" w:themeColor="accent1" w:themeShade="BF"/>
          <w:sz w:val="36"/>
          <w:szCs w:val="36"/>
          <w:lang w:val="es-ES_tradnl"/>
        </w:rPr>
      </w:pPr>
      <w:bookmarkStart w:id="4" w:name="_Toc525032869"/>
      <w:r>
        <w:rPr>
          <w:color w:val="365F91" w:themeColor="accent1" w:themeShade="BF"/>
          <w:sz w:val="36"/>
          <w:szCs w:val="36"/>
          <w:lang w:val="es-ES_tradnl"/>
        </w:rPr>
        <w:lastRenderedPageBreak/>
        <w:t>Tratado de Marrakech: Lo fundamental</w:t>
      </w:r>
      <w:bookmarkEnd w:id="4"/>
    </w:p>
    <w:p w14:paraId="608DF10F" w14:textId="77777777" w:rsidR="00F676BC" w:rsidRPr="00F676BC" w:rsidRDefault="00F676BC" w:rsidP="00F676BC">
      <w:pPr>
        <w:ind w:left="720"/>
        <w:rPr>
          <w:rFonts w:ascii="Arial" w:hAnsi="Arial" w:cs="Arial"/>
          <w:color w:val="17365D"/>
          <w:lang w:val="es-ES_tradnl"/>
        </w:rPr>
      </w:pPr>
    </w:p>
    <w:p w14:paraId="4065C78F" w14:textId="4BB61ADF" w:rsidR="00F676BC" w:rsidRPr="0089377B" w:rsidRDefault="0089377B" w:rsidP="00F676BC">
      <w:pPr>
        <w:pStyle w:val="Heading2"/>
        <w:numPr>
          <w:ilvl w:val="0"/>
          <w:numId w:val="3"/>
        </w:numPr>
        <w:spacing w:before="40" w:after="120"/>
        <w:ind w:left="360"/>
        <w:rPr>
          <w:color w:val="365F91" w:themeColor="accent1" w:themeShade="BF"/>
          <w:sz w:val="24"/>
          <w:szCs w:val="24"/>
          <w:lang w:val="es-ES_tradnl"/>
        </w:rPr>
      </w:pPr>
      <w:bookmarkStart w:id="5" w:name="_Toc525032870"/>
      <w:r>
        <w:rPr>
          <w:color w:val="365F91" w:themeColor="accent1" w:themeShade="BF"/>
          <w:sz w:val="24"/>
          <w:szCs w:val="24"/>
          <w:lang w:val="es-ES_tradnl"/>
        </w:rPr>
        <w:t>¿Qué es el Tratado de Marrakech?</w:t>
      </w:r>
      <w:bookmarkEnd w:id="5"/>
    </w:p>
    <w:p w14:paraId="1BA57D23" w14:textId="1BA2F7B6" w:rsidR="00F676BC" w:rsidRPr="00F676BC" w:rsidRDefault="0089377B" w:rsidP="005D7925">
      <w:pPr>
        <w:ind w:left="360"/>
        <w:rPr>
          <w:rFonts w:cs="Arial"/>
          <w:lang w:val="es-ES_tradnl"/>
        </w:rPr>
      </w:pPr>
      <w:r>
        <w:rPr>
          <w:rFonts w:cs="Arial"/>
          <w:lang w:val="es-ES_tradnl"/>
        </w:rPr>
        <w:t>El Tratado de Marrakech</w:t>
      </w:r>
      <w:r w:rsidR="00F676BC" w:rsidRPr="00F676BC">
        <w:rPr>
          <w:rFonts w:cs="Arial"/>
          <w:lang w:val="es-ES_tradnl"/>
        </w:rPr>
        <w:t xml:space="preserve"> (</w:t>
      </w:r>
      <w:hyperlink r:id="rId16" w:history="1">
        <w:r w:rsidR="00F676BC" w:rsidRPr="00F676BC">
          <w:rPr>
            <w:rStyle w:val="Hyperlink"/>
            <w:rFonts w:cs="Arial"/>
            <w:lang w:val="es-ES_tradnl"/>
          </w:rPr>
          <w:t>http://www.wipo.int/wipolex/en/details.jsp?id=13169</w:t>
        </w:r>
      </w:hyperlink>
      <w:r w:rsidR="00F676BC" w:rsidRPr="00F676BC">
        <w:rPr>
          <w:rFonts w:cs="Arial"/>
          <w:lang w:val="es-ES_tradnl"/>
        </w:rPr>
        <w:t>)</w:t>
      </w:r>
      <w:r w:rsidR="00F676BC" w:rsidRPr="00F676BC">
        <w:rPr>
          <w:rFonts w:cs="Arial"/>
          <w:color w:val="FF0000"/>
          <w:lang w:val="es-ES_tradnl"/>
        </w:rPr>
        <w:t xml:space="preserve"> </w:t>
      </w:r>
      <w:r w:rsidR="00F676BC" w:rsidRPr="00F676BC">
        <w:rPr>
          <w:rFonts w:cs="Arial"/>
          <w:lang w:val="es-ES_tradnl"/>
        </w:rPr>
        <w:t>(</w:t>
      </w:r>
      <w:r>
        <w:rPr>
          <w:rFonts w:cs="Arial"/>
          <w:lang w:val="es-ES_tradnl"/>
        </w:rPr>
        <w:t>versión en formato accesible</w:t>
      </w:r>
      <w:r w:rsidR="00F676BC" w:rsidRPr="00F676BC">
        <w:rPr>
          <w:rFonts w:cs="Arial"/>
          <w:lang w:val="es-ES_tradnl"/>
        </w:rPr>
        <w:t xml:space="preserve"> </w:t>
      </w:r>
      <w:hyperlink r:id="rId17" w:history="1">
        <w:r w:rsidR="00F676BC" w:rsidRPr="00F676BC">
          <w:rPr>
            <w:rStyle w:val="Hyperlink"/>
            <w:rFonts w:cs="Arial"/>
            <w:lang w:val="es-ES_tradnl"/>
          </w:rPr>
          <w:t>http://www.wipo.int/wipolex/en/details.jsp?id=14613</w:t>
        </w:r>
      </w:hyperlink>
      <w:r>
        <w:rPr>
          <w:rFonts w:cs="Arial"/>
          <w:lang w:val="es-ES_tradnl"/>
        </w:rPr>
        <w:t>) e</w:t>
      </w:r>
      <w:r w:rsidR="00F676BC" w:rsidRPr="00F676BC">
        <w:rPr>
          <w:rFonts w:cs="Arial"/>
          <w:lang w:val="es-ES_tradnl"/>
        </w:rPr>
        <w:t xml:space="preserve">s </w:t>
      </w:r>
      <w:r>
        <w:rPr>
          <w:rFonts w:cs="Arial"/>
          <w:lang w:val="es-ES_tradnl"/>
        </w:rPr>
        <w:t xml:space="preserve">un convenio internacional adoptado en 2013 por los estados miembros de la Organización Mundial de la Propiedad Intelectual (OMPI), agencia especializada de las Naciones Unidas. El título completo es </w:t>
      </w:r>
      <w:r w:rsidRPr="005D7925">
        <w:rPr>
          <w:rFonts w:eastAsia="Times New Roman"/>
          <w:i/>
          <w:lang w:val="es-ES_tradnl"/>
        </w:rPr>
        <w:t>Tratado de Marrakech para facilitar el acceso a las obras publicadas a las personas ciegas, con discapacidad visual o con otras dificultades para acceder al texto impreso</w:t>
      </w:r>
      <w:r w:rsidR="005D7925" w:rsidRPr="005D7925">
        <w:rPr>
          <w:rFonts w:eastAsia="Times New Roman"/>
          <w:i/>
          <w:lang w:val="es-ES_tradnl"/>
        </w:rPr>
        <w:t>.</w:t>
      </w:r>
    </w:p>
    <w:p w14:paraId="36BE666E" w14:textId="77777777" w:rsidR="00F676BC" w:rsidRPr="00F676BC" w:rsidRDefault="00F676BC" w:rsidP="00F676BC">
      <w:pPr>
        <w:ind w:left="360"/>
        <w:rPr>
          <w:rFonts w:cs="Arial"/>
          <w:lang w:val="es-ES_tradnl"/>
        </w:rPr>
      </w:pPr>
    </w:p>
    <w:p w14:paraId="5605D004" w14:textId="6F50A7F4" w:rsidR="005D7925" w:rsidRDefault="005D7925" w:rsidP="00F676BC">
      <w:pPr>
        <w:ind w:left="360"/>
        <w:rPr>
          <w:rFonts w:cs="Arial"/>
          <w:lang w:val="es-ES_tradnl"/>
        </w:rPr>
      </w:pPr>
      <w:r>
        <w:rPr>
          <w:rFonts w:cs="Arial"/>
          <w:lang w:val="es-ES_tradnl"/>
        </w:rPr>
        <w:t>Es el primer tratado de derechos de autor basado en esencia en principios de derechos humanos, con referencias específicas a la Declaración Universal de los Derechos Humanos y a la Convención de la ONU sobre los Derechos de las Personas con Discapacidad (CDPD de la ONU).</w:t>
      </w:r>
    </w:p>
    <w:p w14:paraId="766E5EF1" w14:textId="77777777" w:rsidR="00F676BC" w:rsidRPr="00F676BC" w:rsidRDefault="00F676BC" w:rsidP="00F676BC">
      <w:pPr>
        <w:ind w:left="360"/>
        <w:rPr>
          <w:rFonts w:cs="Arial"/>
          <w:lang w:val="es-ES_tradnl"/>
        </w:rPr>
      </w:pPr>
    </w:p>
    <w:p w14:paraId="033D49FA" w14:textId="36B7061F" w:rsidR="00F676BC" w:rsidRPr="005D7925" w:rsidRDefault="005D7925" w:rsidP="00F676BC">
      <w:pPr>
        <w:pStyle w:val="Heading2"/>
        <w:numPr>
          <w:ilvl w:val="0"/>
          <w:numId w:val="3"/>
        </w:numPr>
        <w:spacing w:before="40" w:after="120"/>
        <w:ind w:left="360"/>
        <w:rPr>
          <w:rFonts w:eastAsiaTheme="minorHAnsi"/>
          <w:color w:val="365F91" w:themeColor="accent1" w:themeShade="BF"/>
          <w:sz w:val="24"/>
          <w:szCs w:val="24"/>
          <w:lang w:val="es-ES_tradnl"/>
        </w:rPr>
      </w:pPr>
      <w:bookmarkStart w:id="6" w:name="_Toc525032871"/>
      <w:r w:rsidRPr="005D7925">
        <w:rPr>
          <w:rFonts w:eastAsiaTheme="minorHAnsi"/>
          <w:color w:val="365F91" w:themeColor="accent1" w:themeShade="BF"/>
          <w:sz w:val="24"/>
          <w:szCs w:val="24"/>
          <w:lang w:val="es-ES_tradnl"/>
        </w:rPr>
        <w:t>¿Qué efecto tiene el Tratado de Marrakech?</w:t>
      </w:r>
      <w:bookmarkEnd w:id="6"/>
    </w:p>
    <w:p w14:paraId="2672A29D" w14:textId="0448419E" w:rsidR="005D7925" w:rsidRDefault="005D7925" w:rsidP="00F676BC">
      <w:pPr>
        <w:ind w:left="360"/>
        <w:rPr>
          <w:rFonts w:cs="Arial"/>
          <w:lang w:val="es-ES_tradnl"/>
        </w:rPr>
      </w:pPr>
      <w:r>
        <w:rPr>
          <w:rFonts w:cs="Arial"/>
          <w:lang w:val="es-ES_tradnl"/>
        </w:rPr>
        <w:t xml:space="preserve">Por primera vez, crea un marco legal internacional que permite producir y distribuir ejemplares en formatos accesibles para personas con </w:t>
      </w:r>
      <w:r>
        <w:rPr>
          <w:rFonts w:cs="Arial"/>
          <w:lang w:val="es-ES_tradnl"/>
        </w:rPr>
        <w:t xml:space="preserve">dificultades </w:t>
      </w:r>
      <w:r w:rsidR="00BE7584">
        <w:rPr>
          <w:rFonts w:cs="Arial"/>
          <w:lang w:val="es-ES_tradnl"/>
        </w:rPr>
        <w:t>para acceder al texto impreso,</w:t>
      </w:r>
      <w:r>
        <w:rPr>
          <w:rFonts w:cs="Arial"/>
          <w:lang w:val="es-ES_tradnl"/>
        </w:rPr>
        <w:t xml:space="preserve"> así como compartirlos </w:t>
      </w:r>
      <w:r w:rsidR="00BE7584">
        <w:rPr>
          <w:rFonts w:cs="Arial"/>
          <w:lang w:val="es-ES_tradnl"/>
        </w:rPr>
        <w:t>de forma transfronteriza</w:t>
      </w:r>
      <w:r>
        <w:rPr>
          <w:rFonts w:cs="Arial"/>
          <w:lang w:val="es-ES_tradnl"/>
        </w:rPr>
        <w:t xml:space="preserve">. Según el Tratado de Marrakech, </w:t>
      </w:r>
      <w:r w:rsidR="007572E2">
        <w:rPr>
          <w:rFonts w:cs="Arial"/>
          <w:lang w:val="es-ES_tradnl"/>
        </w:rPr>
        <w:t xml:space="preserve">se benefician </w:t>
      </w:r>
      <w:r>
        <w:rPr>
          <w:rFonts w:cs="Arial"/>
          <w:lang w:val="es-ES_tradnl"/>
        </w:rPr>
        <w:t xml:space="preserve">las personas con dificultades de lectura entre las que se incluyen </w:t>
      </w:r>
      <w:r w:rsidR="00BE7584">
        <w:rPr>
          <w:rFonts w:cs="Arial"/>
          <w:lang w:val="es-ES_tradnl"/>
        </w:rPr>
        <w:t>a personas ciegas, con discapacidad visual, de percepción o de lectura</w:t>
      </w:r>
      <w:r>
        <w:rPr>
          <w:rFonts w:cs="Arial"/>
          <w:lang w:val="es-ES_tradnl"/>
        </w:rPr>
        <w:t xml:space="preserve"> y l</w:t>
      </w:r>
      <w:r w:rsidR="007572E2">
        <w:rPr>
          <w:rFonts w:cs="Arial"/>
          <w:lang w:val="es-ES_tradnl"/>
        </w:rPr>
        <w:t>a</w:t>
      </w:r>
      <w:r>
        <w:rPr>
          <w:rFonts w:cs="Arial"/>
          <w:lang w:val="es-ES_tradnl"/>
        </w:rPr>
        <w:t>s que no pueden enfocar los ojos o sostener o</w:t>
      </w:r>
      <w:r w:rsidR="00A7217C">
        <w:rPr>
          <w:rFonts w:cs="Arial"/>
          <w:lang w:val="es-ES_tradnl"/>
        </w:rPr>
        <w:t xml:space="preserve"> </w:t>
      </w:r>
      <w:r>
        <w:rPr>
          <w:rFonts w:cs="Arial"/>
          <w:lang w:val="es-ES_tradnl"/>
        </w:rPr>
        <w:t>manipular un libro.</w:t>
      </w:r>
    </w:p>
    <w:p w14:paraId="2ECD5114" w14:textId="77777777" w:rsidR="00F676BC" w:rsidRPr="00F676BC" w:rsidRDefault="00F676BC" w:rsidP="00F676BC">
      <w:pPr>
        <w:rPr>
          <w:rFonts w:cs="Arial"/>
          <w:lang w:val="es-ES_tradnl"/>
        </w:rPr>
      </w:pPr>
    </w:p>
    <w:p w14:paraId="15AC41FD" w14:textId="279A8226" w:rsidR="00F676BC" w:rsidRPr="001404BF" w:rsidRDefault="001404BF" w:rsidP="00F676BC">
      <w:pPr>
        <w:pStyle w:val="Heading2"/>
        <w:numPr>
          <w:ilvl w:val="0"/>
          <w:numId w:val="3"/>
        </w:numPr>
        <w:spacing w:before="40" w:after="120"/>
        <w:ind w:left="360"/>
        <w:rPr>
          <w:color w:val="365F91" w:themeColor="accent1" w:themeShade="BF"/>
          <w:sz w:val="24"/>
          <w:szCs w:val="24"/>
          <w:lang w:val="es-ES_tradnl"/>
        </w:rPr>
      </w:pPr>
      <w:bookmarkStart w:id="7" w:name="_Toc525032872"/>
      <w:r>
        <w:rPr>
          <w:color w:val="365F91" w:themeColor="accent1" w:themeShade="BF"/>
          <w:sz w:val="24"/>
          <w:szCs w:val="24"/>
          <w:lang w:val="es-ES_tradnl"/>
        </w:rPr>
        <w:t>¿Por qué se aprobó el Tratado de Marrakech</w:t>
      </w:r>
      <w:r w:rsidR="00F676BC" w:rsidRPr="001404BF">
        <w:rPr>
          <w:color w:val="365F91" w:themeColor="accent1" w:themeShade="BF"/>
          <w:sz w:val="24"/>
          <w:szCs w:val="24"/>
          <w:lang w:val="es-ES_tradnl"/>
        </w:rPr>
        <w:t>?</w:t>
      </w:r>
      <w:bookmarkEnd w:id="7"/>
    </w:p>
    <w:p w14:paraId="0C6C3299" w14:textId="1CAB3659" w:rsidR="00F676BC" w:rsidRPr="00F676BC" w:rsidRDefault="001404BF" w:rsidP="001404BF">
      <w:pPr>
        <w:tabs>
          <w:tab w:val="left" w:pos="810"/>
        </w:tabs>
        <w:ind w:left="360"/>
        <w:rPr>
          <w:rFonts w:eastAsia="Times New Roman" w:cs="Arial"/>
          <w:lang w:val="es-ES_tradnl"/>
        </w:rPr>
      </w:pPr>
      <w:r>
        <w:rPr>
          <w:rFonts w:eastAsia="Times New Roman" w:cs="Arial"/>
          <w:lang w:val="es-ES_tradnl"/>
        </w:rPr>
        <w:t xml:space="preserve">Se lo aprobó para eliminar las barreras </w:t>
      </w:r>
      <w:r>
        <w:rPr>
          <w:rFonts w:eastAsia="Times New Roman" w:cs="Arial"/>
          <w:lang w:val="es-ES_tradnl"/>
        </w:rPr>
        <w:t xml:space="preserve">de derechos de autor que impedían </w:t>
      </w:r>
      <w:r w:rsidR="007572E2">
        <w:rPr>
          <w:rFonts w:eastAsia="Times New Roman" w:cs="Arial"/>
          <w:lang w:val="es-ES_tradnl"/>
        </w:rPr>
        <w:t xml:space="preserve">a las personas con </w:t>
      </w:r>
      <w:r w:rsidR="00BE7584">
        <w:rPr>
          <w:rFonts w:cs="Arial"/>
          <w:lang w:val="es-ES_tradnl"/>
        </w:rPr>
        <w:t>dificultades para acceder al texto impreso</w:t>
      </w:r>
      <w:r>
        <w:rPr>
          <w:rFonts w:eastAsia="Times New Roman" w:cs="Arial"/>
          <w:lang w:val="es-ES_tradnl"/>
        </w:rPr>
        <w:t>. Sólo un 7% de las publicaciones se pone</w:t>
      </w:r>
      <w:r w:rsidR="003729E4">
        <w:rPr>
          <w:rFonts w:eastAsia="Times New Roman" w:cs="Arial"/>
          <w:lang w:val="es-ES_tradnl"/>
        </w:rPr>
        <w:t>n</w:t>
      </w:r>
      <w:r>
        <w:rPr>
          <w:rFonts w:eastAsia="Times New Roman" w:cs="Arial"/>
          <w:lang w:val="es-ES_tradnl"/>
        </w:rPr>
        <w:t xml:space="preserve"> a disposición global en formatos accesibles</w:t>
      </w:r>
      <w:r w:rsidR="003729E4">
        <w:rPr>
          <w:rFonts w:eastAsia="Times New Roman" w:cs="Arial"/>
          <w:lang w:val="es-ES_tradnl"/>
        </w:rPr>
        <w:t>,</w:t>
      </w:r>
      <w:r>
        <w:rPr>
          <w:rFonts w:eastAsia="Times New Roman" w:cs="Arial"/>
          <w:lang w:val="es-ES_tradnl"/>
        </w:rPr>
        <w:t xml:space="preserve"> y en e</w:t>
      </w:r>
      <w:r w:rsidR="003729E4">
        <w:rPr>
          <w:rFonts w:eastAsia="Times New Roman" w:cs="Arial"/>
          <w:lang w:val="es-ES_tradnl"/>
        </w:rPr>
        <w:t>l</w:t>
      </w:r>
      <w:r>
        <w:rPr>
          <w:rFonts w:eastAsia="Times New Roman" w:cs="Arial"/>
          <w:lang w:val="es-ES_tradnl"/>
        </w:rPr>
        <w:t xml:space="preserve"> mundo en vías de desarrollo, donde vive el 90% de las personas ciegas o deficientes visuales, la cifra es menor </w:t>
      </w:r>
      <w:r w:rsidR="003729E4">
        <w:rPr>
          <w:rFonts w:eastAsia="Times New Roman" w:cs="Arial"/>
          <w:lang w:val="es-ES_tradnl"/>
        </w:rPr>
        <w:t>de</w:t>
      </w:r>
      <w:r>
        <w:rPr>
          <w:rFonts w:eastAsia="Times New Roman" w:cs="Arial"/>
          <w:lang w:val="es-ES_tradnl"/>
        </w:rPr>
        <w:t>l 1%.</w:t>
      </w:r>
      <w:r w:rsidR="00F676BC" w:rsidRPr="00F676BC">
        <w:rPr>
          <w:rStyle w:val="FootnoteReference"/>
          <w:rFonts w:eastAsia="Times New Roman" w:cs="Arial"/>
          <w:lang w:val="es-ES_tradnl"/>
        </w:rPr>
        <w:footnoteReference w:id="6"/>
      </w:r>
      <w:r>
        <w:rPr>
          <w:rFonts w:eastAsia="Times New Roman" w:cs="Arial"/>
          <w:lang w:val="es-ES_tradnl"/>
        </w:rPr>
        <w:t xml:space="preserve"> Este problema se debe en parte a los obstáculos que crean las leyes de derechos de autor que </w:t>
      </w:r>
      <w:r>
        <w:rPr>
          <w:rFonts w:eastAsia="Times New Roman" w:cs="Arial"/>
          <w:lang w:val="es-ES_tradnl"/>
        </w:rPr>
        <w:t>el Tratado procura eliminar.</w:t>
      </w:r>
    </w:p>
    <w:p w14:paraId="2DDDC717" w14:textId="77777777" w:rsidR="00F676BC" w:rsidRPr="00F676BC" w:rsidRDefault="00F676BC" w:rsidP="00F676BC">
      <w:pPr>
        <w:spacing w:after="160" w:line="259" w:lineRule="auto"/>
        <w:rPr>
          <w:rFonts w:eastAsia="Times New Roman" w:cs="Arial"/>
          <w:lang w:val="es-ES_tradnl"/>
        </w:rPr>
      </w:pPr>
      <w:r w:rsidRPr="00F676BC">
        <w:rPr>
          <w:rFonts w:eastAsia="Times New Roman" w:cs="Arial"/>
          <w:lang w:val="es-ES_tradnl"/>
        </w:rPr>
        <w:br w:type="page"/>
      </w:r>
    </w:p>
    <w:p w14:paraId="302B76FA" w14:textId="7A39D0C5" w:rsidR="00F676BC" w:rsidRPr="00CB33A9" w:rsidRDefault="00CB33A9" w:rsidP="00F676BC">
      <w:pPr>
        <w:pStyle w:val="Heading2"/>
        <w:numPr>
          <w:ilvl w:val="0"/>
          <w:numId w:val="3"/>
        </w:numPr>
        <w:spacing w:before="40" w:after="120"/>
        <w:ind w:left="360"/>
        <w:rPr>
          <w:color w:val="365F91" w:themeColor="accent1" w:themeShade="BF"/>
          <w:sz w:val="24"/>
          <w:szCs w:val="24"/>
          <w:lang w:val="es-ES_tradnl"/>
        </w:rPr>
      </w:pPr>
      <w:bookmarkStart w:id="8" w:name="_Toc525032873"/>
      <w:r w:rsidRPr="00CB33A9">
        <w:rPr>
          <w:color w:val="365F91" w:themeColor="accent1" w:themeShade="BF"/>
          <w:sz w:val="24"/>
          <w:szCs w:val="24"/>
          <w:lang w:val="es-ES_tradnl"/>
        </w:rPr>
        <w:lastRenderedPageBreak/>
        <w:t>¿</w:t>
      </w:r>
      <w:r>
        <w:rPr>
          <w:color w:val="365F91" w:themeColor="accent1" w:themeShade="BF"/>
          <w:sz w:val="24"/>
          <w:szCs w:val="24"/>
          <w:lang w:val="es-ES_tradnl"/>
        </w:rPr>
        <w:t>Se involucraron las bib</w:t>
      </w:r>
      <w:r w:rsidRPr="00CB33A9">
        <w:rPr>
          <w:color w:val="365F91" w:themeColor="accent1" w:themeShade="BF"/>
          <w:sz w:val="24"/>
          <w:szCs w:val="24"/>
          <w:lang w:val="es-ES_tradnl"/>
        </w:rPr>
        <w:t>liotecas en la elaboración del Tratado de Marrakech?</w:t>
      </w:r>
      <w:bookmarkEnd w:id="8"/>
    </w:p>
    <w:p w14:paraId="4154E41B" w14:textId="54C1D974" w:rsidR="00CB33A9" w:rsidRPr="00CB33A9" w:rsidRDefault="00CB33A9" w:rsidP="00F676BC">
      <w:pPr>
        <w:ind w:left="360"/>
        <w:rPr>
          <w:rFonts w:eastAsiaTheme="minorHAnsi" w:cs="Arial"/>
          <w:lang w:val="es-ES_tradnl"/>
        </w:rPr>
      </w:pPr>
      <w:r w:rsidRPr="00CB33A9">
        <w:rPr>
          <w:rFonts w:eastAsia="Times New Roman" w:cs="Arial"/>
          <w:lang w:val="es-ES_tradnl"/>
        </w:rPr>
        <w:t>Sí</w:t>
      </w:r>
      <w:r w:rsidR="00F676BC" w:rsidRPr="00CB33A9">
        <w:rPr>
          <w:rFonts w:eastAsia="Times New Roman" w:cs="Arial"/>
          <w:lang w:val="es-ES_tradnl"/>
        </w:rPr>
        <w:t>.</w:t>
      </w:r>
      <w:r w:rsidR="00F676BC" w:rsidRPr="00CB33A9">
        <w:rPr>
          <w:rStyle w:val="FootnoteReference"/>
          <w:rFonts w:eastAsiaTheme="minorHAnsi" w:cs="Arial"/>
          <w:lang w:val="es-ES_tradnl"/>
        </w:rPr>
        <w:footnoteReference w:id="7"/>
      </w:r>
      <w:r w:rsidR="00F676BC" w:rsidRPr="00CB33A9">
        <w:rPr>
          <w:rFonts w:eastAsiaTheme="minorHAnsi" w:cs="Arial"/>
          <w:lang w:val="es-ES_tradnl"/>
        </w:rPr>
        <w:t xml:space="preserve"> </w:t>
      </w:r>
      <w:r w:rsidR="007C3524">
        <w:rPr>
          <w:rFonts w:eastAsiaTheme="minorHAnsi" w:cs="Arial"/>
          <w:lang w:val="es-ES_tradnl"/>
        </w:rPr>
        <w:t>Primero</w:t>
      </w:r>
      <w:r>
        <w:rPr>
          <w:rFonts w:eastAsiaTheme="minorHAnsi" w:cs="Arial"/>
          <w:lang w:val="es-ES_tradnl"/>
        </w:rPr>
        <w:t xml:space="preserve">, la Unión Mundial de Ciegos (UMC) propuso a los estados miembros de </w:t>
      </w:r>
      <w:r w:rsidR="003212BE">
        <w:rPr>
          <w:rFonts w:eastAsiaTheme="minorHAnsi" w:cs="Arial"/>
          <w:lang w:val="es-ES_tradnl"/>
        </w:rPr>
        <w:t xml:space="preserve">la </w:t>
      </w:r>
      <w:r>
        <w:rPr>
          <w:rFonts w:eastAsiaTheme="minorHAnsi" w:cs="Arial"/>
          <w:lang w:val="es-ES_tradnl"/>
        </w:rPr>
        <w:t xml:space="preserve">OMPI el borrador del </w:t>
      </w:r>
      <w:r w:rsidR="007C3524">
        <w:rPr>
          <w:rFonts w:eastAsiaTheme="minorHAnsi" w:cs="Arial"/>
          <w:lang w:val="es-ES_tradnl"/>
        </w:rPr>
        <w:t>Tratado;</w:t>
      </w:r>
      <w:r>
        <w:rPr>
          <w:rFonts w:eastAsiaTheme="minorHAnsi" w:cs="Arial"/>
          <w:lang w:val="es-ES_tradnl"/>
        </w:rPr>
        <w:t xml:space="preserve"> </w:t>
      </w:r>
      <w:r w:rsidR="003212BE">
        <w:rPr>
          <w:rFonts w:eastAsiaTheme="minorHAnsi" w:cs="Arial"/>
          <w:lang w:val="es-ES_tradnl"/>
        </w:rPr>
        <w:t xml:space="preserve">la </w:t>
      </w:r>
      <w:r>
        <w:rPr>
          <w:rFonts w:eastAsiaTheme="minorHAnsi" w:cs="Arial"/>
          <w:lang w:val="es-ES_tradnl"/>
        </w:rPr>
        <w:t>IFLA y otr</w:t>
      </w:r>
      <w:r w:rsidR="003212BE">
        <w:rPr>
          <w:rFonts w:eastAsiaTheme="minorHAnsi" w:cs="Arial"/>
          <w:lang w:val="es-ES_tradnl"/>
        </w:rPr>
        <w:t>o</w:t>
      </w:r>
      <w:r>
        <w:rPr>
          <w:rFonts w:eastAsiaTheme="minorHAnsi" w:cs="Arial"/>
          <w:lang w:val="es-ES_tradnl"/>
        </w:rPr>
        <w:t xml:space="preserve">s </w:t>
      </w:r>
      <w:r w:rsidR="003212BE">
        <w:rPr>
          <w:rFonts w:eastAsiaTheme="minorHAnsi" w:cs="Arial"/>
          <w:lang w:val="es-ES_tradnl"/>
        </w:rPr>
        <w:t>representantes del sector bibliotecario</w:t>
      </w:r>
      <w:r>
        <w:rPr>
          <w:rFonts w:eastAsiaTheme="minorHAnsi" w:cs="Arial"/>
          <w:lang w:val="es-ES_tradnl"/>
        </w:rPr>
        <w:t xml:space="preserve"> apoyaron </w:t>
      </w:r>
      <w:r w:rsidR="003212BE">
        <w:rPr>
          <w:rFonts w:eastAsiaTheme="minorHAnsi" w:cs="Arial"/>
          <w:lang w:val="es-ES_tradnl"/>
        </w:rPr>
        <w:t xml:space="preserve">firmemente </w:t>
      </w:r>
      <w:r>
        <w:rPr>
          <w:rFonts w:eastAsiaTheme="minorHAnsi" w:cs="Arial"/>
          <w:lang w:val="es-ES_tradnl"/>
        </w:rPr>
        <w:t xml:space="preserve">las negociaciones con </w:t>
      </w:r>
      <w:r w:rsidR="003212BE">
        <w:rPr>
          <w:rFonts w:eastAsiaTheme="minorHAnsi" w:cs="Arial"/>
          <w:lang w:val="es-ES_tradnl"/>
        </w:rPr>
        <w:t xml:space="preserve">la </w:t>
      </w:r>
      <w:r>
        <w:rPr>
          <w:rFonts w:eastAsiaTheme="minorHAnsi" w:cs="Arial"/>
          <w:lang w:val="es-ES_tradnl"/>
        </w:rPr>
        <w:t xml:space="preserve">OMPI durante más de cinco años y participaron en la Conferencia Diplomática de Marrakech que condujo a </w:t>
      </w:r>
      <w:r w:rsidR="007C3524">
        <w:rPr>
          <w:rFonts w:eastAsiaTheme="minorHAnsi" w:cs="Arial"/>
          <w:lang w:val="es-ES_tradnl"/>
        </w:rPr>
        <w:t>su</w:t>
      </w:r>
      <w:r>
        <w:rPr>
          <w:rFonts w:eastAsiaTheme="minorHAnsi" w:cs="Arial"/>
          <w:lang w:val="es-ES_tradnl"/>
        </w:rPr>
        <w:t xml:space="preserve"> adopción</w:t>
      </w:r>
      <w:r w:rsidR="007C3524">
        <w:rPr>
          <w:rFonts w:eastAsiaTheme="minorHAnsi" w:cs="Arial"/>
          <w:lang w:val="es-ES_tradnl"/>
        </w:rPr>
        <w:t>.</w:t>
      </w:r>
      <w:r>
        <w:rPr>
          <w:rFonts w:eastAsiaTheme="minorHAnsi" w:cs="Arial"/>
          <w:lang w:val="es-ES_tradnl"/>
        </w:rPr>
        <w:t xml:space="preserve"> Algunos gobiernos procuraron el asesoramiento y comentarios de sus organizaciones nacionales de ceguera y baja visión y de las asociaciones de bibliotecas.</w:t>
      </w:r>
    </w:p>
    <w:p w14:paraId="64B65025" w14:textId="77777777" w:rsidR="00F676BC" w:rsidRPr="00CB33A9" w:rsidRDefault="00F676BC" w:rsidP="00F676BC">
      <w:pPr>
        <w:ind w:left="360"/>
        <w:rPr>
          <w:rFonts w:eastAsia="Times New Roman" w:cs="Arial"/>
          <w:lang w:val="es-ES_tradnl"/>
        </w:rPr>
      </w:pPr>
    </w:p>
    <w:p w14:paraId="5869D2C3" w14:textId="05504E67" w:rsidR="00CB33A9" w:rsidRDefault="00CB33A9" w:rsidP="00F676BC">
      <w:pPr>
        <w:ind w:left="360"/>
        <w:rPr>
          <w:rFonts w:eastAsia="Times New Roman" w:cs="Arial"/>
          <w:lang w:val="es-ES_tradnl"/>
        </w:rPr>
      </w:pPr>
      <w:r>
        <w:rPr>
          <w:rFonts w:eastAsia="Times New Roman" w:cs="Arial"/>
          <w:lang w:val="es-ES_tradnl"/>
        </w:rPr>
        <w:t xml:space="preserve">Ahora, los bibliotecarios están esforzándose para garantizar que los beneficios del Tratado sean máximos y que las bibliotecas desempeñen su rol </w:t>
      </w:r>
      <w:r w:rsidR="003212BE">
        <w:rPr>
          <w:rFonts w:eastAsia="Times New Roman" w:cs="Arial"/>
          <w:lang w:val="es-ES_tradnl"/>
        </w:rPr>
        <w:t>de</w:t>
      </w:r>
      <w:r>
        <w:rPr>
          <w:rFonts w:eastAsia="Times New Roman" w:cs="Arial"/>
          <w:lang w:val="es-ES_tradnl"/>
        </w:rPr>
        <w:t xml:space="preserve"> pleno para ayudar a poner fin al hambre de </w:t>
      </w:r>
      <w:r w:rsidR="00923384">
        <w:rPr>
          <w:rFonts w:eastAsia="Times New Roman" w:cs="Arial"/>
          <w:lang w:val="es-ES_tradnl"/>
        </w:rPr>
        <w:t>libros</w:t>
      </w:r>
      <w:r>
        <w:rPr>
          <w:rFonts w:eastAsia="Times New Roman" w:cs="Arial"/>
          <w:lang w:val="es-ES_tradnl"/>
        </w:rPr>
        <w:t xml:space="preserve"> de las personas con </w:t>
      </w:r>
      <w:r w:rsidR="00BE7584">
        <w:rPr>
          <w:rFonts w:eastAsia="Times New Roman" w:cs="Arial"/>
          <w:lang w:val="es-ES_tradnl"/>
        </w:rPr>
        <w:t>dificultades para acceder al texto impreso</w:t>
      </w:r>
      <w:r>
        <w:rPr>
          <w:rFonts w:eastAsia="Times New Roman" w:cs="Arial"/>
          <w:lang w:val="es-ES_tradnl"/>
        </w:rPr>
        <w:t>.</w:t>
      </w:r>
    </w:p>
    <w:p w14:paraId="0AD61BDB" w14:textId="77777777" w:rsidR="00F676BC" w:rsidRPr="00CB33A9" w:rsidRDefault="00F676BC" w:rsidP="00F676BC">
      <w:pPr>
        <w:rPr>
          <w:rFonts w:eastAsia="Times New Roman" w:cs="Arial"/>
          <w:lang w:val="es-ES_tradnl"/>
        </w:rPr>
      </w:pPr>
    </w:p>
    <w:p w14:paraId="52F74486" w14:textId="24C340E9" w:rsidR="00F676BC" w:rsidRPr="00123645" w:rsidRDefault="00123645" w:rsidP="00F676BC">
      <w:pPr>
        <w:pStyle w:val="Heading2"/>
        <w:numPr>
          <w:ilvl w:val="0"/>
          <w:numId w:val="3"/>
        </w:numPr>
        <w:spacing w:before="40" w:after="120"/>
        <w:ind w:left="360"/>
        <w:rPr>
          <w:color w:val="365F91" w:themeColor="accent1" w:themeShade="BF"/>
          <w:sz w:val="24"/>
          <w:szCs w:val="24"/>
          <w:lang w:val="es-ES_tradnl"/>
        </w:rPr>
      </w:pPr>
      <w:bookmarkStart w:id="9" w:name="_Toc525032874"/>
      <w:r>
        <w:rPr>
          <w:color w:val="365F91" w:themeColor="accent1" w:themeShade="BF"/>
          <w:sz w:val="24"/>
          <w:szCs w:val="24"/>
          <w:lang w:val="es-ES_tradnl"/>
        </w:rPr>
        <w:t>¿Qué países se han unido al Tratado de Marrakech</w:t>
      </w:r>
      <w:r w:rsidR="00F676BC" w:rsidRPr="00123645">
        <w:rPr>
          <w:color w:val="365F91" w:themeColor="accent1" w:themeShade="BF"/>
          <w:sz w:val="24"/>
          <w:szCs w:val="24"/>
          <w:lang w:val="es-ES_tradnl"/>
        </w:rPr>
        <w:t>?</w:t>
      </w:r>
      <w:bookmarkEnd w:id="9"/>
    </w:p>
    <w:p w14:paraId="730CA9B6" w14:textId="02AB24CA" w:rsidR="00F676BC" w:rsidRPr="00CB33A9" w:rsidRDefault="00123645" w:rsidP="00F676BC">
      <w:pPr>
        <w:ind w:left="360"/>
        <w:rPr>
          <w:rFonts w:cs="Arial"/>
          <w:color w:val="17365D"/>
          <w:lang w:val="es-ES_tradnl"/>
        </w:rPr>
      </w:pPr>
      <w:r>
        <w:rPr>
          <w:rFonts w:cs="Arial"/>
          <w:lang w:val="es-ES_tradnl"/>
        </w:rPr>
        <w:t xml:space="preserve">Encontrarán una lista </w:t>
      </w:r>
      <w:r w:rsidR="00923384">
        <w:rPr>
          <w:rFonts w:cs="Arial"/>
          <w:lang w:val="es-ES_tradnl"/>
        </w:rPr>
        <w:t>actualizada</w:t>
      </w:r>
      <w:r>
        <w:rPr>
          <w:rFonts w:cs="Arial"/>
          <w:lang w:val="es-ES_tradnl"/>
        </w:rPr>
        <w:t xml:space="preserve"> de los países que se han unido al Tratado de Marrakech en el sitio web de</w:t>
      </w:r>
      <w:r w:rsidR="003212BE">
        <w:rPr>
          <w:rFonts w:cs="Arial"/>
          <w:lang w:val="es-ES_tradnl"/>
        </w:rPr>
        <w:t xml:space="preserve"> la</w:t>
      </w:r>
      <w:r>
        <w:rPr>
          <w:rFonts w:cs="Arial"/>
          <w:lang w:val="es-ES_tradnl"/>
        </w:rPr>
        <w:t xml:space="preserve"> OMPI </w:t>
      </w:r>
      <w:hyperlink r:id="rId18" w:history="1">
        <w:r w:rsidR="00F676BC" w:rsidRPr="00123645">
          <w:rPr>
            <w:rStyle w:val="Hyperlink"/>
            <w:rFonts w:cs="Arial"/>
            <w:lang w:val="es-ES_tradnl"/>
          </w:rPr>
          <w:t>http://www.wipo.int/treaties/en/ShowResults.jsp?lang=en&amp;treaty_id=843</w:t>
        </w:r>
        <w:r w:rsidR="00F676BC" w:rsidRPr="00123645">
          <w:rPr>
            <w:rStyle w:val="Hyperlink"/>
            <w:rFonts w:eastAsia="Times New Roman" w:cs="Arial"/>
            <w:lang w:val="es-ES_tradnl"/>
          </w:rPr>
          <w:t>.</w:t>
        </w:r>
      </w:hyperlink>
    </w:p>
    <w:p w14:paraId="47D78D93" w14:textId="56879191" w:rsidR="00F676BC" w:rsidRPr="00CB33A9" w:rsidRDefault="00123645" w:rsidP="00F676BC">
      <w:pPr>
        <w:ind w:left="360"/>
        <w:rPr>
          <w:rFonts w:eastAsia="Times New Roman" w:cs="Arial"/>
          <w:lang w:val="es-ES_tradnl"/>
        </w:rPr>
      </w:pPr>
      <w:r>
        <w:rPr>
          <w:rFonts w:eastAsia="Times New Roman" w:cs="Arial"/>
          <w:lang w:val="es-ES_tradnl"/>
        </w:rPr>
        <w:t xml:space="preserve">Si su país ratificó el tratado, </w:t>
      </w:r>
      <w:r w:rsidR="00773910">
        <w:rPr>
          <w:rFonts w:eastAsia="Times New Roman" w:cs="Arial"/>
          <w:lang w:val="es-ES_tradnl"/>
        </w:rPr>
        <w:t>en la columna “en vigor” aparecerá una fecha</w:t>
      </w:r>
      <w:r w:rsidR="00F676BC" w:rsidRPr="00CB33A9">
        <w:rPr>
          <w:rFonts w:eastAsia="Times New Roman" w:cs="Arial"/>
          <w:lang w:val="es-ES_tradnl"/>
        </w:rPr>
        <w:t>.</w:t>
      </w:r>
    </w:p>
    <w:p w14:paraId="335F0DF4" w14:textId="77777777" w:rsidR="00F676BC" w:rsidRPr="00CB33A9" w:rsidRDefault="00F676BC" w:rsidP="00F676BC">
      <w:pPr>
        <w:rPr>
          <w:rFonts w:eastAsia="Times New Roman" w:cs="Arial"/>
          <w:lang w:val="es-ES_tradnl"/>
        </w:rPr>
      </w:pPr>
    </w:p>
    <w:p w14:paraId="60A72367" w14:textId="74DC6CAD" w:rsidR="00F676BC" w:rsidRPr="00FB4945" w:rsidRDefault="00FB4945" w:rsidP="00F676BC">
      <w:pPr>
        <w:pStyle w:val="Heading2"/>
        <w:numPr>
          <w:ilvl w:val="0"/>
          <w:numId w:val="3"/>
        </w:numPr>
        <w:spacing w:before="40" w:after="120"/>
        <w:ind w:left="360"/>
        <w:rPr>
          <w:color w:val="365F91" w:themeColor="accent1" w:themeShade="BF"/>
          <w:sz w:val="24"/>
          <w:szCs w:val="24"/>
          <w:lang w:val="es-ES_tradnl"/>
        </w:rPr>
      </w:pPr>
      <w:bookmarkStart w:id="10" w:name="_Toc525032875"/>
      <w:r>
        <w:rPr>
          <w:color w:val="365F91" w:themeColor="accent1" w:themeShade="BF"/>
          <w:sz w:val="24"/>
          <w:szCs w:val="24"/>
          <w:lang w:val="es-ES_tradnl"/>
        </w:rPr>
        <w:t xml:space="preserve">¿Quiénes se benefician </w:t>
      </w:r>
      <w:r w:rsidR="003212BE">
        <w:rPr>
          <w:color w:val="365F91" w:themeColor="accent1" w:themeShade="BF"/>
          <w:sz w:val="24"/>
          <w:szCs w:val="24"/>
          <w:lang w:val="es-ES_tradnl"/>
        </w:rPr>
        <w:t>d</w:t>
      </w:r>
      <w:r>
        <w:rPr>
          <w:color w:val="365F91" w:themeColor="accent1" w:themeShade="BF"/>
          <w:sz w:val="24"/>
          <w:szCs w:val="24"/>
          <w:lang w:val="es-ES_tradnl"/>
        </w:rPr>
        <w:t>el Tratado</w:t>
      </w:r>
      <w:r w:rsidR="00F676BC" w:rsidRPr="00FB4945">
        <w:rPr>
          <w:color w:val="365F91" w:themeColor="accent1" w:themeShade="BF"/>
          <w:sz w:val="24"/>
          <w:szCs w:val="24"/>
          <w:lang w:val="es-ES_tradnl"/>
        </w:rPr>
        <w:t>?</w:t>
      </w:r>
      <w:bookmarkEnd w:id="10"/>
    </w:p>
    <w:p w14:paraId="0706177D" w14:textId="6F4AC17C" w:rsidR="00F676BC" w:rsidRPr="00CB33A9" w:rsidRDefault="00FB4945" w:rsidP="00F676BC">
      <w:pPr>
        <w:ind w:left="360"/>
        <w:rPr>
          <w:rFonts w:eastAsia="Times New Roman" w:cs="Arial"/>
          <w:lang w:val="es-ES_tradnl"/>
        </w:rPr>
      </w:pPr>
      <w:r>
        <w:rPr>
          <w:rFonts w:eastAsia="Times New Roman" w:cs="Arial"/>
          <w:lang w:val="es-ES_tradnl"/>
        </w:rPr>
        <w:t xml:space="preserve">Todas las personas con </w:t>
      </w:r>
      <w:r w:rsidR="00BE7584">
        <w:rPr>
          <w:rFonts w:eastAsia="Times New Roman" w:cs="Arial"/>
          <w:lang w:val="es-ES_tradnl"/>
        </w:rPr>
        <w:t>dificultades para acceder al texto impreso</w:t>
      </w:r>
      <w:r>
        <w:rPr>
          <w:rFonts w:eastAsia="Times New Roman" w:cs="Arial"/>
          <w:lang w:val="es-ES_tradnl"/>
        </w:rPr>
        <w:t xml:space="preserve"> pueden beneficiarse </w:t>
      </w:r>
      <w:r w:rsidR="003212BE">
        <w:rPr>
          <w:rFonts w:eastAsia="Times New Roman" w:cs="Arial"/>
          <w:lang w:val="es-ES_tradnl"/>
        </w:rPr>
        <w:t>d</w:t>
      </w:r>
      <w:r>
        <w:rPr>
          <w:rFonts w:eastAsia="Times New Roman" w:cs="Arial"/>
          <w:lang w:val="es-ES_tradnl"/>
        </w:rPr>
        <w:t>el Tratado</w:t>
      </w:r>
      <w:r w:rsidR="00F676BC" w:rsidRPr="00CB33A9">
        <w:rPr>
          <w:rFonts w:eastAsia="Times New Roman" w:cs="Arial"/>
          <w:lang w:val="es-ES_tradnl"/>
        </w:rPr>
        <w:t>.</w:t>
      </w:r>
    </w:p>
    <w:p w14:paraId="0FBFCD90" w14:textId="77777777" w:rsidR="00F676BC" w:rsidRPr="00CB33A9" w:rsidRDefault="00F676BC" w:rsidP="00F676BC">
      <w:pPr>
        <w:ind w:left="360"/>
        <w:rPr>
          <w:rFonts w:eastAsia="Times New Roman"/>
          <w:sz w:val="25"/>
          <w:szCs w:val="25"/>
          <w:lang w:val="es-ES_tradnl"/>
        </w:rPr>
      </w:pPr>
    </w:p>
    <w:p w14:paraId="2C2362AA" w14:textId="2DA3336F" w:rsidR="00FB4945" w:rsidRDefault="00FB4945" w:rsidP="00F676BC">
      <w:pPr>
        <w:ind w:left="360"/>
        <w:rPr>
          <w:rFonts w:eastAsia="Times New Roman" w:cs="Arial"/>
          <w:lang w:val="es-ES_tradnl"/>
        </w:rPr>
      </w:pPr>
      <w:r>
        <w:rPr>
          <w:rFonts w:eastAsia="Times New Roman" w:cs="Arial"/>
          <w:lang w:val="es-ES_tradnl"/>
        </w:rPr>
        <w:t>La discapacidad visual (ceguera o baja visión), una discapacidad evolutiva o de aprendizaje, como la dislexia y el autismo, o una discapacidad física, por ejemplo, la enfermedad de Parkinson y parálisis pueden originar dificultades de lectura.</w:t>
      </w:r>
    </w:p>
    <w:p w14:paraId="764DEBBE" w14:textId="77777777" w:rsidR="00F676BC" w:rsidRDefault="00F676BC" w:rsidP="00F676BC">
      <w:pPr>
        <w:ind w:left="360"/>
        <w:rPr>
          <w:rFonts w:eastAsia="Times New Roman" w:cs="Arial"/>
          <w:lang w:val="es-ES_tradnl"/>
        </w:rPr>
      </w:pPr>
    </w:p>
    <w:p w14:paraId="279FA6B4" w14:textId="7D1B51EB" w:rsidR="00FB4945" w:rsidRDefault="00FB4945" w:rsidP="00FB4945">
      <w:pPr>
        <w:ind w:left="360"/>
        <w:rPr>
          <w:rFonts w:eastAsia="Times New Roman" w:cs="Arial"/>
          <w:lang w:val="es-ES_tradnl"/>
        </w:rPr>
      </w:pPr>
      <w:r>
        <w:rPr>
          <w:rFonts w:eastAsia="Times New Roman" w:cs="Arial"/>
          <w:lang w:val="es-ES_tradnl"/>
        </w:rPr>
        <w:t>No es necesario que la discapacidad sea permanente</w:t>
      </w:r>
      <w:r w:rsidR="00F676BC" w:rsidRPr="00CB33A9">
        <w:rPr>
          <w:rFonts w:eastAsia="Times New Roman" w:cs="Arial"/>
          <w:lang w:val="es-ES_tradnl"/>
        </w:rPr>
        <w:t>.</w:t>
      </w:r>
      <w:r w:rsidR="00F676BC" w:rsidRPr="00CB33A9">
        <w:rPr>
          <w:rStyle w:val="FootnoteReference"/>
          <w:rFonts w:eastAsia="Times New Roman" w:cs="Arial"/>
          <w:lang w:val="es-ES_tradnl"/>
        </w:rPr>
        <w:footnoteReference w:id="8"/>
      </w:r>
      <w:r w:rsidR="00F676BC" w:rsidRPr="00CB33A9">
        <w:rPr>
          <w:rFonts w:eastAsia="Times New Roman" w:cs="Arial"/>
          <w:lang w:val="es-ES_tradnl"/>
        </w:rPr>
        <w:t xml:space="preserve"> </w:t>
      </w:r>
      <w:r>
        <w:rPr>
          <w:rFonts w:eastAsia="Times New Roman" w:cs="Arial"/>
          <w:lang w:val="es-ES_tradnl"/>
        </w:rPr>
        <w:t xml:space="preserve">Las personas que experimentan una ceguera temporal, por ejemplo, se pueden beneficiar durante el tiempo que tal </w:t>
      </w:r>
      <w:r w:rsidR="003212BE">
        <w:rPr>
          <w:rFonts w:eastAsia="Times New Roman" w:cs="Arial"/>
          <w:lang w:val="es-ES_tradnl"/>
        </w:rPr>
        <w:t xml:space="preserve">condición </w:t>
      </w:r>
      <w:r>
        <w:rPr>
          <w:rFonts w:eastAsia="Times New Roman" w:cs="Arial"/>
          <w:lang w:val="es-ES_tradnl"/>
        </w:rPr>
        <w:t>persista.</w:t>
      </w:r>
    </w:p>
    <w:p w14:paraId="60CBAF2D" w14:textId="3AA82494" w:rsidR="00F676BC" w:rsidRPr="00CB33A9" w:rsidRDefault="00FB4945" w:rsidP="00FB4945">
      <w:pPr>
        <w:rPr>
          <w:rFonts w:eastAsia="Times New Roman" w:cs="Arial"/>
          <w:lang w:val="es-ES_tradnl"/>
        </w:rPr>
      </w:pPr>
      <w:r>
        <w:rPr>
          <w:rFonts w:eastAsia="Times New Roman" w:cs="Arial"/>
          <w:lang w:val="es-ES_tradnl"/>
        </w:rPr>
        <w:tab/>
      </w:r>
    </w:p>
    <w:p w14:paraId="5F900F9D" w14:textId="65690B4B" w:rsidR="00FB4945" w:rsidRDefault="00FB4945" w:rsidP="00F676BC">
      <w:pPr>
        <w:ind w:left="360"/>
        <w:rPr>
          <w:rFonts w:eastAsia="Times New Roman" w:cs="Arial"/>
          <w:lang w:val="es-ES_tradnl"/>
        </w:rPr>
      </w:pPr>
      <w:r>
        <w:rPr>
          <w:rFonts w:eastAsia="Times New Roman" w:cs="Arial"/>
          <w:lang w:val="es-ES_tradnl"/>
        </w:rPr>
        <w:t>Las personas con otro tipo de discapacidad, tales como sordera, no están cubiertas por el Tratado de Marrakech (aunque pueden tener la cobertura de la ley nacional de derechos de autor). Una persona con sordoceguera cualificaría para estar incluida en el Tratado.</w:t>
      </w:r>
    </w:p>
    <w:p w14:paraId="4DC460DF" w14:textId="77777777" w:rsidR="00F676BC" w:rsidRPr="003212BE" w:rsidRDefault="00F676BC" w:rsidP="00F676BC">
      <w:pPr>
        <w:spacing w:after="160" w:line="259" w:lineRule="auto"/>
        <w:rPr>
          <w:rFonts w:cs="Arial"/>
          <w:color w:val="17365D"/>
          <w:lang w:val="es-ES"/>
        </w:rPr>
      </w:pPr>
      <w:r w:rsidRPr="003212BE">
        <w:rPr>
          <w:rFonts w:cs="Arial"/>
          <w:color w:val="17365D"/>
          <w:lang w:val="es-ES"/>
        </w:rPr>
        <w:br w:type="page"/>
      </w:r>
    </w:p>
    <w:p w14:paraId="01C53378" w14:textId="6F8C09F7" w:rsidR="00F676BC" w:rsidRPr="00C0583E" w:rsidRDefault="00C0583E" w:rsidP="00F676BC">
      <w:pPr>
        <w:pStyle w:val="Heading1"/>
        <w:rPr>
          <w:color w:val="365F91" w:themeColor="accent1" w:themeShade="BF"/>
          <w:lang w:val="es-ES_tradnl"/>
        </w:rPr>
      </w:pPr>
      <w:bookmarkStart w:id="11" w:name="_Toc525032876"/>
      <w:r w:rsidRPr="00C0583E">
        <w:rPr>
          <w:color w:val="365F91" w:themeColor="accent1" w:themeShade="BF"/>
          <w:lang w:val="es-ES_tradnl"/>
        </w:rPr>
        <w:lastRenderedPageBreak/>
        <w:t>Las bibliotecas y el Tratado de Marrakech</w:t>
      </w:r>
      <w:bookmarkEnd w:id="11"/>
      <w:r w:rsidR="00F676BC" w:rsidRPr="00C0583E">
        <w:rPr>
          <w:color w:val="365F91" w:themeColor="accent1" w:themeShade="BF"/>
          <w:lang w:val="es-ES_tradnl"/>
        </w:rPr>
        <w:t xml:space="preserve"> </w:t>
      </w:r>
    </w:p>
    <w:p w14:paraId="0554231E" w14:textId="77777777" w:rsidR="00F676BC" w:rsidRPr="00C0583E" w:rsidRDefault="00F676BC" w:rsidP="00F676BC">
      <w:pPr>
        <w:keepNext/>
        <w:ind w:left="720"/>
        <w:rPr>
          <w:rFonts w:ascii="Arial" w:eastAsiaTheme="minorHAnsi" w:hAnsi="Arial" w:cs="Arial"/>
          <w:color w:val="414142"/>
          <w:lang w:val="es-ES_tradnl"/>
        </w:rPr>
      </w:pPr>
    </w:p>
    <w:p w14:paraId="07D3E2F0" w14:textId="7249FFAF" w:rsidR="00F676BC" w:rsidRPr="00BC2C2A" w:rsidRDefault="00C0583E" w:rsidP="00F676BC">
      <w:pPr>
        <w:pStyle w:val="Heading2"/>
        <w:numPr>
          <w:ilvl w:val="0"/>
          <w:numId w:val="3"/>
        </w:numPr>
        <w:spacing w:before="40" w:after="120"/>
        <w:ind w:left="360"/>
        <w:rPr>
          <w:color w:val="365F91" w:themeColor="accent1" w:themeShade="BF"/>
          <w:sz w:val="24"/>
          <w:szCs w:val="24"/>
          <w:lang w:val="es-ES_tradnl"/>
        </w:rPr>
      </w:pPr>
      <w:bookmarkStart w:id="12" w:name="_Toc525032877"/>
      <w:r w:rsidRPr="00BC2C2A">
        <w:rPr>
          <w:color w:val="365F91" w:themeColor="accent1" w:themeShade="BF"/>
          <w:sz w:val="24"/>
          <w:szCs w:val="24"/>
          <w:lang w:val="es-ES_tradnl"/>
        </w:rPr>
        <w:t>¿Cómo</w:t>
      </w:r>
      <w:r w:rsidR="00F2075E">
        <w:rPr>
          <w:color w:val="365F91" w:themeColor="accent1" w:themeShade="BF"/>
          <w:sz w:val="24"/>
          <w:szCs w:val="24"/>
          <w:lang w:val="es-ES_tradnl"/>
        </w:rPr>
        <w:t xml:space="preserve"> apoya el Tratado de Marrakech</w:t>
      </w:r>
      <w:r w:rsidRPr="00BC2C2A">
        <w:rPr>
          <w:color w:val="365F91" w:themeColor="accent1" w:themeShade="BF"/>
          <w:sz w:val="24"/>
          <w:szCs w:val="24"/>
          <w:lang w:val="es-ES_tradnl"/>
        </w:rPr>
        <w:t xml:space="preserve"> los servicios de bibliotecas?</w:t>
      </w:r>
      <w:bookmarkEnd w:id="12"/>
    </w:p>
    <w:p w14:paraId="66B5BBA9" w14:textId="6F3E11EA" w:rsidR="00F676BC" w:rsidRPr="00C0583E" w:rsidRDefault="00C0583E" w:rsidP="00F676BC">
      <w:pPr>
        <w:ind w:left="360"/>
        <w:rPr>
          <w:rFonts w:eastAsia="Times New Roman" w:cs="Arial"/>
          <w:lang w:val="es-ES_tradnl"/>
        </w:rPr>
      </w:pPr>
      <w:r>
        <w:rPr>
          <w:rFonts w:eastAsia="Times New Roman" w:cs="Arial"/>
          <w:lang w:val="es-ES_tradnl"/>
        </w:rPr>
        <w:t xml:space="preserve">Una vez puesto en práctica en las leyes nacionales, el Tratado de Marrakech transforma los servicios de bibliotecas para personas con </w:t>
      </w:r>
      <w:r w:rsidR="00BE7584">
        <w:rPr>
          <w:rFonts w:eastAsia="Times New Roman" w:cs="Arial"/>
          <w:lang w:val="es-ES_tradnl"/>
        </w:rPr>
        <w:t>dificultades para acceder al texto impreso</w:t>
      </w:r>
      <w:r w:rsidR="00F676BC" w:rsidRPr="00C0583E">
        <w:rPr>
          <w:rFonts w:eastAsia="Times New Roman" w:cs="Arial"/>
          <w:lang w:val="es-ES_tradnl"/>
        </w:rPr>
        <w:t>:</w:t>
      </w:r>
    </w:p>
    <w:p w14:paraId="64ED32F7" w14:textId="77777777" w:rsidR="00F676BC" w:rsidRPr="00C0583E" w:rsidRDefault="00F676BC" w:rsidP="00F676BC">
      <w:pPr>
        <w:ind w:left="360"/>
        <w:rPr>
          <w:rFonts w:eastAsia="Times New Roman" w:cs="Arial"/>
          <w:lang w:val="es-ES_tradnl"/>
        </w:rPr>
      </w:pPr>
    </w:p>
    <w:p w14:paraId="7AC9083E" w14:textId="3B4F9EB9" w:rsidR="00F676BC" w:rsidRPr="00C0583E" w:rsidRDefault="00F676BC" w:rsidP="00C0583E">
      <w:pPr>
        <w:ind w:left="720" w:hanging="360"/>
        <w:rPr>
          <w:rFonts w:eastAsia="Times New Roman" w:cs="Arial"/>
          <w:lang w:val="es-ES_tradnl"/>
        </w:rPr>
      </w:pPr>
      <w:r w:rsidRPr="00C0583E">
        <w:rPr>
          <w:rFonts w:eastAsia="Times New Roman" w:cs="Arial"/>
          <w:lang w:val="es-ES_tradnl"/>
        </w:rPr>
        <w:t>a.</w:t>
      </w:r>
      <w:r w:rsidRPr="00C0583E">
        <w:rPr>
          <w:rFonts w:eastAsia="Times New Roman" w:cs="Arial"/>
          <w:lang w:val="es-ES_tradnl"/>
        </w:rPr>
        <w:tab/>
      </w:r>
      <w:r w:rsidR="00C0583E">
        <w:rPr>
          <w:rFonts w:eastAsia="Times New Roman" w:cs="Arial"/>
          <w:lang w:val="es-ES_tradnl"/>
        </w:rPr>
        <w:t xml:space="preserve">Al eliminar las barreras legales </w:t>
      </w:r>
      <w:r w:rsidR="007C3524">
        <w:rPr>
          <w:rFonts w:eastAsia="Times New Roman" w:cs="Arial"/>
          <w:lang w:val="es-ES_tradnl"/>
        </w:rPr>
        <w:t xml:space="preserve">que se oponen </w:t>
      </w:r>
      <w:r w:rsidR="00C0583E">
        <w:rPr>
          <w:rFonts w:eastAsia="Times New Roman" w:cs="Arial"/>
          <w:lang w:val="es-ES_tradnl"/>
        </w:rPr>
        <w:t xml:space="preserve">a </w:t>
      </w:r>
      <w:r w:rsidR="007C3524">
        <w:rPr>
          <w:rFonts w:eastAsia="Times New Roman" w:cs="Arial"/>
          <w:lang w:val="es-ES_tradnl"/>
        </w:rPr>
        <w:t>producir y</w:t>
      </w:r>
      <w:r w:rsidR="00C0583E">
        <w:rPr>
          <w:rFonts w:eastAsia="Times New Roman" w:cs="Arial"/>
          <w:lang w:val="es-ES_tradnl"/>
        </w:rPr>
        <w:t xml:space="preserve"> </w:t>
      </w:r>
      <w:r w:rsidR="003212BE">
        <w:rPr>
          <w:rFonts w:eastAsia="Times New Roman" w:cs="Arial"/>
          <w:lang w:val="es-ES_tradnl"/>
        </w:rPr>
        <w:t xml:space="preserve">distribuir </w:t>
      </w:r>
      <w:r w:rsidR="00C0583E">
        <w:rPr>
          <w:rFonts w:eastAsia="Times New Roman" w:cs="Arial"/>
          <w:lang w:val="es-ES_tradnl"/>
        </w:rPr>
        <w:t xml:space="preserve">obras en formatos accesibles, aumenta inmediatamente la cantidad de materiales de lectura disponibles para los lectores con </w:t>
      </w:r>
      <w:r w:rsidR="00BE7584">
        <w:rPr>
          <w:rFonts w:eastAsia="Times New Roman" w:cs="Arial"/>
          <w:lang w:val="es-ES_tradnl"/>
        </w:rPr>
        <w:t>dificultades para acceder al texto impreso</w:t>
      </w:r>
      <w:r w:rsidR="00C0583E">
        <w:rPr>
          <w:rFonts w:eastAsia="Times New Roman" w:cs="Arial"/>
          <w:lang w:val="es-ES_tradnl"/>
        </w:rPr>
        <w:t>.</w:t>
      </w:r>
    </w:p>
    <w:p w14:paraId="0D4E1C8D" w14:textId="77777777" w:rsidR="00F676BC" w:rsidRPr="00C0583E" w:rsidRDefault="00F676BC" w:rsidP="00F676BC">
      <w:pPr>
        <w:ind w:left="720" w:hanging="360"/>
        <w:rPr>
          <w:rFonts w:eastAsia="Times New Roman" w:cs="Arial"/>
          <w:lang w:val="es-ES_tradnl"/>
        </w:rPr>
      </w:pPr>
    </w:p>
    <w:p w14:paraId="7D0C2325" w14:textId="7E74F33A" w:rsidR="00F676BC" w:rsidRDefault="00F676BC" w:rsidP="00BC2C2A">
      <w:pPr>
        <w:ind w:left="720" w:hanging="360"/>
        <w:rPr>
          <w:rFonts w:eastAsia="Times New Roman" w:cs="Arial"/>
          <w:lang w:val="es-ES_tradnl"/>
        </w:rPr>
      </w:pPr>
      <w:r w:rsidRPr="00C0583E">
        <w:rPr>
          <w:rFonts w:eastAsia="Times New Roman" w:cs="Arial"/>
          <w:lang w:val="es-ES_tradnl"/>
        </w:rPr>
        <w:t>b.</w:t>
      </w:r>
      <w:r w:rsidRPr="00C0583E">
        <w:rPr>
          <w:rFonts w:eastAsia="Times New Roman" w:cs="Arial"/>
          <w:lang w:val="es-ES_tradnl"/>
        </w:rPr>
        <w:tab/>
      </w:r>
      <w:r w:rsidR="00C0583E">
        <w:rPr>
          <w:rFonts w:eastAsia="Times New Roman" w:cs="Arial"/>
          <w:lang w:val="es-ES_tradnl"/>
        </w:rPr>
        <w:t xml:space="preserve">Ahorra tiempo, dinero y esfuerzo porque las bibliotecas pueden </w:t>
      </w:r>
      <w:r w:rsidR="006C49CC">
        <w:rPr>
          <w:rFonts w:eastAsia="Times New Roman" w:cs="Arial"/>
          <w:lang w:val="es-ES_tradnl"/>
        </w:rPr>
        <w:t xml:space="preserve">reunir sus recursos dentro de un país, </w:t>
      </w:r>
      <w:r w:rsidR="007C3524">
        <w:rPr>
          <w:rFonts w:eastAsia="Times New Roman" w:cs="Arial"/>
          <w:lang w:val="es-ES_tradnl"/>
        </w:rPr>
        <w:t xml:space="preserve">de una </w:t>
      </w:r>
      <w:r w:rsidR="006C49CC">
        <w:rPr>
          <w:rFonts w:eastAsia="Times New Roman" w:cs="Arial"/>
          <w:lang w:val="es-ES_tradnl"/>
        </w:rPr>
        <w:t xml:space="preserve">región o </w:t>
      </w:r>
      <w:r w:rsidR="007C3524">
        <w:rPr>
          <w:rFonts w:eastAsia="Times New Roman" w:cs="Arial"/>
          <w:lang w:val="es-ES_tradnl"/>
        </w:rPr>
        <w:t xml:space="preserve">de </w:t>
      </w:r>
      <w:r w:rsidR="006C49CC">
        <w:rPr>
          <w:rFonts w:eastAsia="Times New Roman" w:cs="Arial"/>
          <w:lang w:val="es-ES_tradnl"/>
        </w:rPr>
        <w:t>áreas más lejanas</w:t>
      </w:r>
      <w:r w:rsidR="009D485E">
        <w:rPr>
          <w:rFonts w:eastAsia="Times New Roman" w:cs="Arial"/>
          <w:lang w:val="es-ES_tradnl"/>
        </w:rPr>
        <w:t xml:space="preserve">. Pueden coordinar la producción de </w:t>
      </w:r>
      <w:r w:rsidR="003212BE">
        <w:rPr>
          <w:rFonts w:eastAsia="Times New Roman" w:cs="Arial"/>
          <w:lang w:val="es-ES_tradnl"/>
        </w:rPr>
        <w:t>ejemplares</w:t>
      </w:r>
      <w:r w:rsidR="009D485E">
        <w:rPr>
          <w:rFonts w:eastAsia="Times New Roman" w:cs="Arial"/>
          <w:lang w:val="es-ES_tradnl"/>
        </w:rPr>
        <w:t xml:space="preserve">, lo que da por resultado </w:t>
      </w:r>
      <w:r w:rsidR="007C3524">
        <w:rPr>
          <w:rFonts w:eastAsia="Times New Roman" w:cs="Arial"/>
          <w:lang w:val="es-ES_tradnl"/>
        </w:rPr>
        <w:t>una menor</w:t>
      </w:r>
      <w:r w:rsidR="009D485E">
        <w:rPr>
          <w:rFonts w:eastAsia="Times New Roman" w:cs="Arial"/>
          <w:lang w:val="es-ES_tradnl"/>
        </w:rPr>
        <w:t xml:space="preserve"> duplicación, porque el mismo libro, de otro modo, podría ser </w:t>
      </w:r>
      <w:r w:rsidR="003212BE">
        <w:rPr>
          <w:rFonts w:eastAsia="Times New Roman" w:cs="Arial"/>
          <w:lang w:val="es-ES_tradnl"/>
        </w:rPr>
        <w:t>produc</w:t>
      </w:r>
      <w:r w:rsidR="00BE7584">
        <w:rPr>
          <w:rFonts w:eastAsia="Times New Roman" w:cs="Arial"/>
          <w:lang w:val="es-ES_tradnl"/>
        </w:rPr>
        <w:t>idos</w:t>
      </w:r>
      <w:r w:rsidR="003212BE">
        <w:rPr>
          <w:rFonts w:eastAsia="Times New Roman" w:cs="Arial"/>
          <w:lang w:val="es-ES_tradnl"/>
        </w:rPr>
        <w:t xml:space="preserve"> </w:t>
      </w:r>
      <w:r w:rsidR="009D485E">
        <w:rPr>
          <w:rFonts w:eastAsia="Times New Roman" w:cs="Arial"/>
          <w:lang w:val="es-ES_tradnl"/>
        </w:rPr>
        <w:t>múltiples veces en distintos países.</w:t>
      </w:r>
    </w:p>
    <w:p w14:paraId="0F8328B2" w14:textId="77777777" w:rsidR="009D485E" w:rsidRPr="00C0583E" w:rsidRDefault="009D485E" w:rsidP="00F676BC">
      <w:pPr>
        <w:ind w:left="360"/>
        <w:rPr>
          <w:rFonts w:eastAsia="Times New Roman" w:cs="Arial"/>
          <w:lang w:val="es-ES_tradnl"/>
        </w:rPr>
      </w:pPr>
    </w:p>
    <w:p w14:paraId="55AD371B" w14:textId="0B5A5F3D" w:rsidR="00F676BC" w:rsidRPr="00375032" w:rsidRDefault="00BC2C2A" w:rsidP="00375032">
      <w:pPr>
        <w:pStyle w:val="Heading2"/>
        <w:numPr>
          <w:ilvl w:val="0"/>
          <w:numId w:val="3"/>
        </w:numPr>
        <w:spacing w:before="40" w:after="120"/>
        <w:ind w:left="360"/>
        <w:rPr>
          <w:color w:val="365F91" w:themeColor="accent1" w:themeShade="BF"/>
          <w:lang w:val="es-ES_tradnl"/>
        </w:rPr>
      </w:pPr>
      <w:bookmarkStart w:id="13" w:name="_Toc525032878"/>
      <w:r>
        <w:rPr>
          <w:color w:val="365F91" w:themeColor="accent1" w:themeShade="BF"/>
          <w:lang w:val="es-ES_tradnl"/>
        </w:rPr>
        <w:t>¿</w:t>
      </w:r>
      <w:r w:rsidRPr="00BC2C2A">
        <w:rPr>
          <w:color w:val="365F91" w:themeColor="accent1" w:themeShade="BF"/>
          <w:sz w:val="24"/>
          <w:szCs w:val="24"/>
          <w:lang w:val="es-ES_tradnl"/>
        </w:rPr>
        <w:t>Califica mi biblioteca para brindar servicios según</w:t>
      </w:r>
      <w:r w:rsidRPr="00375032">
        <w:rPr>
          <w:color w:val="365F91" w:themeColor="accent1" w:themeShade="BF"/>
          <w:sz w:val="24"/>
          <w:szCs w:val="24"/>
          <w:lang w:val="es-ES_tradnl"/>
        </w:rPr>
        <w:t xml:space="preserve"> el Tratado de Marrakech?</w:t>
      </w:r>
      <w:bookmarkEnd w:id="13"/>
    </w:p>
    <w:p w14:paraId="3631430C" w14:textId="67A3EA55" w:rsidR="00BC2C2A" w:rsidRDefault="00BC2C2A" w:rsidP="00BC2C2A">
      <w:pPr>
        <w:tabs>
          <w:tab w:val="left" w:pos="810"/>
        </w:tabs>
        <w:ind w:left="360"/>
        <w:rPr>
          <w:rFonts w:eastAsia="Times New Roman" w:cs="Arial"/>
          <w:lang w:val="es-ES_tradnl"/>
        </w:rPr>
      </w:pPr>
      <w:r>
        <w:rPr>
          <w:rFonts w:eastAsia="Times New Roman" w:cs="Arial"/>
          <w:lang w:val="es-ES_tradnl"/>
        </w:rPr>
        <w:t>Cualquier biblioteca u organización que proporcione servicios sin fines de lucro tiene derecho a usar el Tratado de Marrakech cuando atiende a usuarios con dificultades de lectura.</w:t>
      </w:r>
    </w:p>
    <w:p w14:paraId="018BDD98" w14:textId="77777777" w:rsidR="00BC2C2A" w:rsidRDefault="00BC2C2A" w:rsidP="00BC2C2A">
      <w:pPr>
        <w:tabs>
          <w:tab w:val="left" w:pos="810"/>
        </w:tabs>
        <w:ind w:left="360"/>
        <w:rPr>
          <w:rFonts w:eastAsia="Times New Roman" w:cs="Arial"/>
          <w:lang w:val="es-ES_tradnl"/>
        </w:rPr>
      </w:pPr>
    </w:p>
    <w:p w14:paraId="7AFD9B7C" w14:textId="71E35EA2" w:rsidR="00F676BC" w:rsidRPr="00BC2C2A" w:rsidRDefault="00BC2C2A" w:rsidP="00BC2C2A">
      <w:pPr>
        <w:tabs>
          <w:tab w:val="left" w:pos="810"/>
        </w:tabs>
        <w:ind w:left="360"/>
        <w:rPr>
          <w:rFonts w:eastAsia="Times New Roman" w:cs="Arial"/>
          <w:lang w:val="es-ES_tradnl"/>
        </w:rPr>
      </w:pPr>
      <w:r>
        <w:rPr>
          <w:rFonts w:eastAsia="Times New Roman" w:cs="Arial"/>
          <w:lang w:val="es-ES_tradnl"/>
        </w:rPr>
        <w:t>Además, también se acepta una entidad lucrativa reconocida por el gobierno como prestataria de servicios sin fines de lucro, a personas con dificultades de lectura</w:t>
      </w:r>
      <w:r w:rsidR="00F676BC" w:rsidRPr="00C0583E">
        <w:rPr>
          <w:rFonts w:cs="Arial"/>
          <w:lang w:val="es-ES_tradnl"/>
        </w:rPr>
        <w:t>.</w:t>
      </w:r>
      <w:r w:rsidR="00F676BC" w:rsidRPr="00C0583E">
        <w:rPr>
          <w:rStyle w:val="FootnoteReference"/>
          <w:rFonts w:cs="Arial"/>
          <w:lang w:val="es-ES_tradnl"/>
        </w:rPr>
        <w:footnoteReference w:id="9"/>
      </w:r>
    </w:p>
    <w:p w14:paraId="6E42DBC8" w14:textId="77777777" w:rsidR="00F676BC" w:rsidRPr="00C0583E" w:rsidRDefault="00F676BC" w:rsidP="00F676BC">
      <w:pPr>
        <w:ind w:left="360"/>
        <w:rPr>
          <w:rFonts w:eastAsia="Times New Roman" w:cs="Arial"/>
          <w:lang w:val="es-ES_tradnl"/>
        </w:rPr>
      </w:pPr>
    </w:p>
    <w:p w14:paraId="15F66BB0" w14:textId="0A4A21C6" w:rsidR="00F676BC" w:rsidRPr="00BC2C2A" w:rsidRDefault="00BC2C2A" w:rsidP="00F676BC">
      <w:pPr>
        <w:pStyle w:val="Heading2"/>
        <w:numPr>
          <w:ilvl w:val="0"/>
          <w:numId w:val="3"/>
        </w:numPr>
        <w:spacing w:before="40" w:after="120"/>
        <w:ind w:left="360"/>
        <w:rPr>
          <w:color w:val="365F91" w:themeColor="accent1" w:themeShade="BF"/>
          <w:sz w:val="24"/>
          <w:szCs w:val="24"/>
          <w:lang w:val="es-ES_tradnl"/>
        </w:rPr>
      </w:pPr>
      <w:bookmarkStart w:id="14" w:name="_Toc525032879"/>
      <w:r w:rsidRPr="00BC2C2A">
        <w:rPr>
          <w:color w:val="365F91" w:themeColor="accent1" w:themeShade="BF"/>
          <w:sz w:val="24"/>
          <w:szCs w:val="24"/>
          <w:lang w:val="es-ES_tradnl"/>
        </w:rPr>
        <w:t>¿Está obligada mi biblioteca a brindar servicios según el Tratado de Marrakech?</w:t>
      </w:r>
      <w:bookmarkEnd w:id="14"/>
    </w:p>
    <w:p w14:paraId="303A5E51" w14:textId="1661BF3C" w:rsidR="00BC2C2A" w:rsidRDefault="00BC2C2A" w:rsidP="00F676BC">
      <w:pPr>
        <w:ind w:left="360"/>
        <w:rPr>
          <w:rFonts w:cs="Arial"/>
          <w:lang w:val="es-ES_tradnl"/>
        </w:rPr>
      </w:pPr>
      <w:r>
        <w:rPr>
          <w:rFonts w:cs="Arial"/>
          <w:lang w:val="es-ES_tradnl"/>
        </w:rPr>
        <w:t>El Tratado de Marrakech no impone la obligación de proporcionar ejemplares en formatos accesibles, sino que simplemente otorga el derecho de producir</w:t>
      </w:r>
      <w:r w:rsidR="007C1A7C">
        <w:rPr>
          <w:rFonts w:cs="Arial"/>
          <w:lang w:val="es-ES_tradnl"/>
        </w:rPr>
        <w:t>los</w:t>
      </w:r>
      <w:r>
        <w:rPr>
          <w:rFonts w:cs="Arial"/>
          <w:lang w:val="es-ES_tradnl"/>
        </w:rPr>
        <w:t xml:space="preserve">, </w:t>
      </w:r>
      <w:r w:rsidR="00BA5B9E">
        <w:rPr>
          <w:rFonts w:cs="Arial"/>
          <w:lang w:val="es-ES_tradnl"/>
        </w:rPr>
        <w:t>suministrarlo</w:t>
      </w:r>
      <w:r w:rsidR="003212BE">
        <w:rPr>
          <w:rFonts w:cs="Arial"/>
          <w:lang w:val="es-ES_tradnl"/>
        </w:rPr>
        <w:t>s</w:t>
      </w:r>
      <w:r w:rsidR="007C1A7C">
        <w:rPr>
          <w:rFonts w:cs="Arial"/>
          <w:lang w:val="es-ES_tradnl"/>
        </w:rPr>
        <w:t>, importarlos y exportarlos. En otras palabras, el Tratado otorga el permiso para hacer cosas que no se pueden realizar sin tal autorización.</w:t>
      </w:r>
    </w:p>
    <w:p w14:paraId="253F6577" w14:textId="77777777" w:rsidR="00D1477B" w:rsidRDefault="00D1477B" w:rsidP="00F676BC">
      <w:pPr>
        <w:ind w:left="360"/>
        <w:rPr>
          <w:rFonts w:cs="Arial"/>
          <w:lang w:val="es-ES_tradnl"/>
        </w:rPr>
      </w:pPr>
    </w:p>
    <w:p w14:paraId="0BD90C5A" w14:textId="0AFB79E9" w:rsidR="00D1477B" w:rsidRPr="004C6F25" w:rsidRDefault="00D1477B" w:rsidP="00D1477B">
      <w:pPr>
        <w:pStyle w:val="Heading2"/>
        <w:numPr>
          <w:ilvl w:val="0"/>
          <w:numId w:val="3"/>
        </w:numPr>
        <w:spacing w:before="40" w:after="120"/>
        <w:ind w:left="360"/>
        <w:rPr>
          <w:color w:val="365F91" w:themeColor="accent1" w:themeShade="BF"/>
          <w:sz w:val="24"/>
          <w:szCs w:val="24"/>
          <w:lang w:val="es-ES_tradnl"/>
        </w:rPr>
      </w:pPr>
      <w:bookmarkStart w:id="15" w:name="_Toc525032880"/>
      <w:r w:rsidRPr="004C6F25">
        <w:rPr>
          <w:color w:val="365F91" w:themeColor="accent1" w:themeShade="BF"/>
          <w:sz w:val="24"/>
          <w:szCs w:val="24"/>
          <w:lang w:val="es-ES_tradnl"/>
        </w:rPr>
        <w:t>Segú</w:t>
      </w:r>
      <w:r>
        <w:rPr>
          <w:color w:val="365F91" w:themeColor="accent1" w:themeShade="BF"/>
          <w:sz w:val="24"/>
          <w:szCs w:val="24"/>
          <w:lang w:val="es-ES_tradnl"/>
        </w:rPr>
        <w:t>n el Trata</w:t>
      </w:r>
      <w:r w:rsidRPr="004C6F25">
        <w:rPr>
          <w:color w:val="365F91" w:themeColor="accent1" w:themeShade="BF"/>
          <w:sz w:val="24"/>
          <w:szCs w:val="24"/>
          <w:lang w:val="es-ES_tradnl"/>
        </w:rPr>
        <w:t>do de Marrakech</w:t>
      </w:r>
      <w:r w:rsidR="00BA5B9E">
        <w:rPr>
          <w:color w:val="365F91" w:themeColor="accent1" w:themeShade="BF"/>
          <w:sz w:val="24"/>
          <w:szCs w:val="24"/>
          <w:lang w:val="es-ES_tradnl"/>
        </w:rPr>
        <w:t>,</w:t>
      </w:r>
      <w:r w:rsidRPr="004C6F25">
        <w:rPr>
          <w:color w:val="365F91" w:themeColor="accent1" w:themeShade="BF"/>
          <w:sz w:val="24"/>
          <w:szCs w:val="24"/>
          <w:lang w:val="es-ES_tradnl"/>
        </w:rPr>
        <w:t xml:space="preserve"> ¿qué pueden hacer las bibliotecas?</w:t>
      </w:r>
      <w:bookmarkEnd w:id="15"/>
    </w:p>
    <w:p w14:paraId="20BB8248" w14:textId="2C647095" w:rsidR="00D1477B" w:rsidRDefault="00D1477B" w:rsidP="00D1477B">
      <w:pPr>
        <w:tabs>
          <w:tab w:val="left" w:pos="360"/>
        </w:tabs>
        <w:ind w:left="360"/>
        <w:rPr>
          <w:rFonts w:cs="Arial"/>
          <w:lang w:val="es-ES_tradnl"/>
        </w:rPr>
      </w:pPr>
      <w:r>
        <w:rPr>
          <w:rFonts w:cs="Arial"/>
          <w:lang w:val="es-ES_tradnl"/>
        </w:rPr>
        <w:t xml:space="preserve">Una biblioteca puede </w:t>
      </w:r>
      <w:r w:rsidR="00BA5B9E">
        <w:rPr>
          <w:rFonts w:cs="Arial"/>
          <w:lang w:val="es-ES_tradnl"/>
        </w:rPr>
        <w:t xml:space="preserve">suministrar </w:t>
      </w:r>
      <w:r>
        <w:rPr>
          <w:rFonts w:cs="Arial"/>
          <w:lang w:val="es-ES_tradnl"/>
        </w:rPr>
        <w:t xml:space="preserve">ejemplares accesibles directamente a las personas con dificultades de lectura o a alguien que intervenga en su nombre, </w:t>
      </w:r>
      <w:r w:rsidR="00BE7584">
        <w:rPr>
          <w:rFonts w:cs="Arial"/>
          <w:lang w:val="es-ES_tradnl"/>
        </w:rPr>
        <w:t>como,</w:t>
      </w:r>
      <w:r>
        <w:rPr>
          <w:rFonts w:cs="Arial"/>
          <w:lang w:val="es-ES_tradnl"/>
        </w:rPr>
        <w:t xml:space="preserve"> por ejemplo, un encargado.</w:t>
      </w:r>
    </w:p>
    <w:p w14:paraId="5481D6BA" w14:textId="77777777" w:rsidR="00D1477B" w:rsidRPr="00C0583E" w:rsidRDefault="00D1477B" w:rsidP="00D1477B">
      <w:pPr>
        <w:tabs>
          <w:tab w:val="left" w:pos="360"/>
        </w:tabs>
        <w:ind w:left="360"/>
        <w:rPr>
          <w:rFonts w:cs="Arial"/>
          <w:lang w:val="es-ES_tradnl"/>
        </w:rPr>
      </w:pPr>
    </w:p>
    <w:p w14:paraId="1C83EAF2" w14:textId="77777777" w:rsidR="00D1477B" w:rsidRDefault="00D1477B" w:rsidP="00F676BC">
      <w:pPr>
        <w:ind w:left="360"/>
        <w:rPr>
          <w:rFonts w:cs="Arial"/>
          <w:lang w:val="es-ES_tradnl"/>
        </w:rPr>
      </w:pPr>
    </w:p>
    <w:p w14:paraId="486DFD97" w14:textId="77777777" w:rsidR="00F676BC" w:rsidRPr="00C0583E" w:rsidRDefault="00F676BC" w:rsidP="00F676BC">
      <w:pPr>
        <w:spacing w:after="160" w:line="259" w:lineRule="auto"/>
        <w:rPr>
          <w:rFonts w:eastAsia="Times New Roman" w:cs="Arial"/>
          <w:lang w:val="es-ES_tradnl"/>
        </w:rPr>
      </w:pPr>
      <w:r w:rsidRPr="00C0583E">
        <w:rPr>
          <w:rFonts w:eastAsia="Times New Roman" w:cs="Arial"/>
          <w:lang w:val="es-ES_tradnl"/>
        </w:rPr>
        <w:br w:type="page"/>
      </w:r>
    </w:p>
    <w:p w14:paraId="06811590" w14:textId="243FCD43" w:rsidR="00F676BC" w:rsidRPr="00C0583E" w:rsidRDefault="004C6F25" w:rsidP="004C6F25">
      <w:pPr>
        <w:pStyle w:val="ListParagraph"/>
        <w:tabs>
          <w:tab w:val="left" w:pos="360"/>
        </w:tabs>
        <w:ind w:left="360"/>
        <w:rPr>
          <w:lang w:val="es-ES_tradnl"/>
        </w:rPr>
      </w:pPr>
      <w:r>
        <w:rPr>
          <w:rFonts w:cs="Arial"/>
          <w:lang w:val="es-ES_tradnl"/>
        </w:rPr>
        <w:lastRenderedPageBreak/>
        <w:t xml:space="preserve">La biblioteca también puede </w:t>
      </w:r>
      <w:r w:rsidR="000F7231">
        <w:rPr>
          <w:rFonts w:cs="Arial"/>
          <w:lang w:val="es-ES_tradnl"/>
        </w:rPr>
        <w:t xml:space="preserve">suministrar </w:t>
      </w:r>
      <w:r>
        <w:rPr>
          <w:rFonts w:cs="Arial"/>
          <w:lang w:val="es-ES_tradnl"/>
        </w:rPr>
        <w:t xml:space="preserve">o recibir un ejemplar accesible de otra biblioteca o institución </w:t>
      </w:r>
      <w:proofErr w:type="gramStart"/>
      <w:r>
        <w:rPr>
          <w:rFonts w:cs="Arial"/>
          <w:lang w:val="es-ES_tradnl"/>
        </w:rPr>
        <w:t>del mismo</w:t>
      </w:r>
      <w:proofErr w:type="gramEnd"/>
      <w:r w:rsidR="000E0D03">
        <w:rPr>
          <w:rFonts w:cs="Arial"/>
          <w:lang w:val="es-ES_tradnl"/>
        </w:rPr>
        <w:t>,</w:t>
      </w:r>
      <w:r>
        <w:rPr>
          <w:rFonts w:cs="Arial"/>
          <w:lang w:val="es-ES_tradnl"/>
        </w:rPr>
        <w:t xml:space="preserve"> o de otro país que se haya unido al Tratado de Marrakech</w:t>
      </w:r>
      <w:r w:rsidR="00F676BC" w:rsidRPr="00C0583E">
        <w:rPr>
          <w:rFonts w:cs="Arial"/>
          <w:color w:val="17365D"/>
          <w:lang w:val="es-ES_tradnl"/>
        </w:rPr>
        <w:t>.</w:t>
      </w:r>
      <w:r w:rsidR="00F676BC" w:rsidRPr="00C0583E">
        <w:rPr>
          <w:rStyle w:val="FootnoteReference"/>
          <w:rFonts w:cs="Arial"/>
          <w:lang w:val="es-ES_tradnl"/>
        </w:rPr>
        <w:footnoteReference w:id="10"/>
      </w:r>
    </w:p>
    <w:p w14:paraId="2124FB86" w14:textId="77777777" w:rsidR="00F676BC" w:rsidRPr="00C0583E" w:rsidRDefault="00F676BC" w:rsidP="00F676BC">
      <w:pPr>
        <w:tabs>
          <w:tab w:val="left" w:pos="360"/>
        </w:tabs>
        <w:ind w:left="360"/>
        <w:rPr>
          <w:rFonts w:cs="Arial"/>
          <w:lang w:val="es-ES_tradnl"/>
        </w:rPr>
      </w:pPr>
    </w:p>
    <w:p w14:paraId="0EBFC16B" w14:textId="3EB2419B" w:rsidR="004C6F25" w:rsidRDefault="004C6F25" w:rsidP="00F676BC">
      <w:pPr>
        <w:tabs>
          <w:tab w:val="left" w:pos="360"/>
        </w:tabs>
        <w:ind w:left="360"/>
        <w:rPr>
          <w:rFonts w:cs="Arial"/>
          <w:lang w:val="es-ES_tradnl"/>
        </w:rPr>
      </w:pPr>
      <w:r>
        <w:rPr>
          <w:rFonts w:cs="Arial"/>
          <w:lang w:val="es-ES_tradnl"/>
        </w:rPr>
        <w:t>Una biblioteca puede producir un</w:t>
      </w:r>
      <w:r w:rsidR="000E0D03">
        <w:rPr>
          <w:rFonts w:cs="Arial"/>
          <w:lang w:val="es-ES_tradnl"/>
        </w:rPr>
        <w:t xml:space="preserve"> ejemplar</w:t>
      </w:r>
      <w:r>
        <w:rPr>
          <w:rFonts w:cs="Arial"/>
          <w:lang w:val="es-ES_tradnl"/>
        </w:rPr>
        <w:t xml:space="preserve"> de una obra en formato accesible y guardarla e incluirla en el catálogo.</w:t>
      </w:r>
    </w:p>
    <w:p w14:paraId="6D25DE24" w14:textId="77777777" w:rsidR="00F676BC" w:rsidRPr="00C0583E" w:rsidRDefault="00F676BC" w:rsidP="00F676BC">
      <w:pPr>
        <w:tabs>
          <w:tab w:val="left" w:pos="360"/>
        </w:tabs>
        <w:ind w:left="360"/>
        <w:rPr>
          <w:rFonts w:cs="Arial"/>
          <w:lang w:val="es-ES_tradnl"/>
        </w:rPr>
      </w:pPr>
    </w:p>
    <w:p w14:paraId="60C7EA3C" w14:textId="2FDB14FE" w:rsidR="00F676BC" w:rsidRPr="00456446" w:rsidRDefault="00456446" w:rsidP="00F676BC">
      <w:pPr>
        <w:pStyle w:val="Heading2"/>
        <w:numPr>
          <w:ilvl w:val="0"/>
          <w:numId w:val="3"/>
        </w:numPr>
        <w:spacing w:before="40" w:after="120"/>
        <w:ind w:left="360"/>
        <w:rPr>
          <w:color w:val="365F91" w:themeColor="accent1" w:themeShade="BF"/>
          <w:sz w:val="24"/>
          <w:szCs w:val="24"/>
          <w:lang w:val="es-ES_tradnl"/>
        </w:rPr>
      </w:pPr>
      <w:bookmarkStart w:id="16" w:name="_Toc525032881"/>
      <w:r w:rsidRPr="00456446">
        <w:rPr>
          <w:color w:val="365F91" w:themeColor="accent1" w:themeShade="BF"/>
          <w:sz w:val="24"/>
          <w:szCs w:val="24"/>
          <w:lang w:val="es-ES_tradnl"/>
        </w:rPr>
        <w:t>¿Qué obras están cubiertas por el Tratado de Marrakech?</w:t>
      </w:r>
      <w:bookmarkEnd w:id="16"/>
    </w:p>
    <w:p w14:paraId="7071F402" w14:textId="18FA4B77" w:rsidR="00F676BC" w:rsidRPr="00C0583E" w:rsidRDefault="00F809C0" w:rsidP="00F809C0">
      <w:pPr>
        <w:ind w:left="360"/>
        <w:rPr>
          <w:rFonts w:cs="Arial"/>
          <w:lang w:val="es-ES_tradnl"/>
        </w:rPr>
      </w:pPr>
      <w:r>
        <w:rPr>
          <w:rFonts w:cs="Arial"/>
          <w:lang w:val="es-ES_tradnl"/>
        </w:rPr>
        <w:t xml:space="preserve">Están incluidas obras </w:t>
      </w:r>
      <w:r w:rsidR="00456446">
        <w:rPr>
          <w:rFonts w:cs="Arial"/>
          <w:lang w:val="es-ES_tradnl"/>
        </w:rPr>
        <w:t xml:space="preserve">y </w:t>
      </w:r>
      <w:r w:rsidR="008014AE">
        <w:rPr>
          <w:rFonts w:cs="Arial"/>
          <w:lang w:val="es-ES_tradnl"/>
        </w:rPr>
        <w:t>a</w:t>
      </w:r>
      <w:r w:rsidR="00456446">
        <w:rPr>
          <w:rFonts w:cs="Arial"/>
          <w:lang w:val="es-ES_tradnl"/>
        </w:rPr>
        <w:t xml:space="preserve">notaciones </w:t>
      </w:r>
      <w:r>
        <w:rPr>
          <w:rFonts w:cs="Arial"/>
          <w:lang w:val="es-ES_tradnl"/>
        </w:rPr>
        <w:t xml:space="preserve">basadas en textos tales como libros, libros </w:t>
      </w:r>
      <w:r w:rsidR="008014AE">
        <w:rPr>
          <w:rFonts w:cs="Arial"/>
          <w:lang w:val="es-ES_tradnl"/>
        </w:rPr>
        <w:t>electrónicos</w:t>
      </w:r>
      <w:r>
        <w:rPr>
          <w:rFonts w:cs="Arial"/>
          <w:lang w:val="es-ES_tradnl"/>
        </w:rPr>
        <w:t>, audio</w:t>
      </w:r>
      <w:r w:rsidR="008014AE">
        <w:rPr>
          <w:rFonts w:cs="Arial"/>
          <w:lang w:val="es-ES_tradnl"/>
        </w:rPr>
        <w:t>libros</w:t>
      </w:r>
      <w:r>
        <w:rPr>
          <w:rFonts w:cs="Arial"/>
          <w:lang w:val="es-ES_tradnl"/>
        </w:rPr>
        <w:t xml:space="preserve">, periódicos, revistas y </w:t>
      </w:r>
      <w:proofErr w:type="gramStart"/>
      <w:r>
        <w:rPr>
          <w:rFonts w:cs="Arial"/>
          <w:lang w:val="es-ES_tradnl"/>
        </w:rPr>
        <w:t>partituras musicales</w:t>
      </w:r>
      <w:proofErr w:type="gramEnd"/>
      <w:r>
        <w:rPr>
          <w:rFonts w:cs="Arial"/>
          <w:lang w:val="es-ES_tradnl"/>
        </w:rPr>
        <w:t>, así como ilustraciones e imágenes relacionadas.</w:t>
      </w:r>
    </w:p>
    <w:p w14:paraId="5EAAE65D" w14:textId="77777777" w:rsidR="00F676BC" w:rsidRPr="00C0583E" w:rsidRDefault="00F676BC" w:rsidP="00F676BC">
      <w:pPr>
        <w:ind w:left="360"/>
        <w:rPr>
          <w:rFonts w:cs="Arial"/>
          <w:lang w:val="es-ES_tradnl"/>
        </w:rPr>
      </w:pPr>
    </w:p>
    <w:p w14:paraId="7FAD3FDD" w14:textId="5A0548E5" w:rsidR="00480406" w:rsidRDefault="00480406" w:rsidP="00F676BC">
      <w:pPr>
        <w:ind w:left="360"/>
        <w:rPr>
          <w:rFonts w:cs="Arial"/>
          <w:lang w:val="es-ES_tradnl"/>
        </w:rPr>
      </w:pPr>
      <w:r>
        <w:rPr>
          <w:rFonts w:cs="Arial"/>
          <w:lang w:val="es-ES_tradnl"/>
        </w:rPr>
        <w:t xml:space="preserve">El Tratado se aplica no sólo a </w:t>
      </w:r>
      <w:r w:rsidR="008014AE">
        <w:rPr>
          <w:rFonts w:cs="Arial"/>
          <w:lang w:val="es-ES_tradnl"/>
        </w:rPr>
        <w:t>obras</w:t>
      </w:r>
      <w:r>
        <w:rPr>
          <w:rFonts w:cs="Arial"/>
          <w:lang w:val="es-ES_tradnl"/>
        </w:rPr>
        <w:t xml:space="preserve"> publicadas sino también a obras </w:t>
      </w:r>
      <w:r w:rsidR="008014AE">
        <w:rPr>
          <w:rFonts w:cs="Arial"/>
          <w:lang w:val="es-ES_tradnl"/>
        </w:rPr>
        <w:t>puestas</w:t>
      </w:r>
      <w:r>
        <w:rPr>
          <w:rFonts w:cs="Arial"/>
          <w:lang w:val="es-ES_tradnl"/>
        </w:rPr>
        <w:t xml:space="preserve"> a disposición pública </w:t>
      </w:r>
      <w:r w:rsidR="000E0D03">
        <w:rPr>
          <w:rFonts w:cs="Arial"/>
          <w:lang w:val="es-ES_tradnl"/>
        </w:rPr>
        <w:t xml:space="preserve">antes de su publicación, </w:t>
      </w:r>
      <w:r>
        <w:rPr>
          <w:rFonts w:cs="Arial"/>
          <w:lang w:val="es-ES_tradnl"/>
        </w:rPr>
        <w:t>por otros medios, tales como materiales en repositorios digitales y servidores.</w:t>
      </w:r>
    </w:p>
    <w:p w14:paraId="751C9441" w14:textId="77777777" w:rsidR="00480406" w:rsidRPr="00C0583E" w:rsidRDefault="00480406" w:rsidP="00F676BC">
      <w:pPr>
        <w:ind w:left="360"/>
        <w:rPr>
          <w:rFonts w:cs="Arial"/>
          <w:lang w:val="es-ES_tradnl"/>
        </w:rPr>
      </w:pPr>
    </w:p>
    <w:p w14:paraId="5E4856A8" w14:textId="04EB4486" w:rsidR="00480406" w:rsidRDefault="00480406" w:rsidP="00F676BC">
      <w:pPr>
        <w:ind w:left="360"/>
        <w:rPr>
          <w:rFonts w:cs="Arial"/>
          <w:lang w:val="es-ES_tradnl"/>
        </w:rPr>
      </w:pPr>
      <w:r>
        <w:rPr>
          <w:rFonts w:cs="Arial"/>
          <w:lang w:val="es-ES_tradnl"/>
        </w:rPr>
        <w:t>L</w:t>
      </w:r>
      <w:r w:rsidR="00717E06">
        <w:rPr>
          <w:rFonts w:cs="Arial"/>
          <w:lang w:val="es-ES_tradnl"/>
        </w:rPr>
        <w:t>os materiales</w:t>
      </w:r>
      <w:r>
        <w:rPr>
          <w:rFonts w:cs="Arial"/>
          <w:lang w:val="es-ES_tradnl"/>
        </w:rPr>
        <w:t xml:space="preserve"> audiovisuales, tales como las películas</w:t>
      </w:r>
      <w:r w:rsidR="008014AE">
        <w:rPr>
          <w:rFonts w:cs="Arial"/>
          <w:lang w:val="es-ES_tradnl"/>
        </w:rPr>
        <w:t>,</w:t>
      </w:r>
      <w:r>
        <w:rPr>
          <w:rFonts w:cs="Arial"/>
          <w:lang w:val="es-ES_tradnl"/>
        </w:rPr>
        <w:t xml:space="preserve"> no están c</w:t>
      </w:r>
      <w:r w:rsidR="00717E06">
        <w:rPr>
          <w:rFonts w:cs="Arial"/>
          <w:lang w:val="es-ES_tradnl"/>
        </w:rPr>
        <w:t>ubierto</w:t>
      </w:r>
      <w:r>
        <w:rPr>
          <w:rFonts w:cs="Arial"/>
          <w:lang w:val="es-ES_tradnl"/>
        </w:rPr>
        <w:t xml:space="preserve">s, aunque sí se incluyen las obras de texto incorporadas a </w:t>
      </w:r>
      <w:proofErr w:type="spellStart"/>
      <w:r>
        <w:rPr>
          <w:rFonts w:cs="Arial"/>
          <w:lang w:val="es-ES_tradnl"/>
        </w:rPr>
        <w:t>DVDs</w:t>
      </w:r>
      <w:proofErr w:type="spellEnd"/>
      <w:r>
        <w:rPr>
          <w:rFonts w:cs="Arial"/>
          <w:lang w:val="es-ES_tradnl"/>
        </w:rPr>
        <w:t xml:space="preserve"> multimedia educativos.</w:t>
      </w:r>
    </w:p>
    <w:p w14:paraId="7594C460" w14:textId="77777777" w:rsidR="00F676BC" w:rsidRPr="00C0583E" w:rsidRDefault="00F676BC" w:rsidP="00F676BC">
      <w:pPr>
        <w:ind w:left="360"/>
        <w:rPr>
          <w:rFonts w:cs="Arial"/>
          <w:lang w:val="es-ES_tradnl"/>
        </w:rPr>
      </w:pPr>
    </w:p>
    <w:p w14:paraId="673E9E45" w14:textId="5ADE1CCB" w:rsidR="00F676BC" w:rsidRPr="00480406" w:rsidRDefault="00480406" w:rsidP="00F676BC">
      <w:pPr>
        <w:pStyle w:val="Heading2"/>
        <w:numPr>
          <w:ilvl w:val="0"/>
          <w:numId w:val="3"/>
        </w:numPr>
        <w:spacing w:before="40" w:after="120"/>
        <w:ind w:left="360"/>
        <w:rPr>
          <w:color w:val="365F91" w:themeColor="accent1" w:themeShade="BF"/>
          <w:sz w:val="24"/>
          <w:szCs w:val="24"/>
          <w:lang w:val="es-ES_tradnl"/>
        </w:rPr>
      </w:pPr>
      <w:bookmarkStart w:id="17" w:name="_Toc525032882"/>
      <w:r w:rsidRPr="00480406">
        <w:rPr>
          <w:color w:val="365F91" w:themeColor="accent1" w:themeShade="BF"/>
          <w:sz w:val="24"/>
          <w:szCs w:val="24"/>
          <w:lang w:val="es-ES_tradnl"/>
        </w:rPr>
        <w:t>¿Qué es un formato accesible</w:t>
      </w:r>
      <w:r w:rsidR="00F676BC" w:rsidRPr="00480406">
        <w:rPr>
          <w:color w:val="365F91" w:themeColor="accent1" w:themeShade="BF"/>
          <w:sz w:val="24"/>
          <w:szCs w:val="24"/>
          <w:lang w:val="es-ES_tradnl"/>
        </w:rPr>
        <w:t>?</w:t>
      </w:r>
      <w:bookmarkStart w:id="18" w:name="_GoBack"/>
      <w:bookmarkEnd w:id="17"/>
      <w:bookmarkEnd w:id="18"/>
    </w:p>
    <w:p w14:paraId="16038CA3" w14:textId="5E9B02F7" w:rsidR="00480406" w:rsidRDefault="008014AE" w:rsidP="00F676BC">
      <w:pPr>
        <w:tabs>
          <w:tab w:val="left" w:pos="450"/>
        </w:tabs>
        <w:ind w:left="360"/>
        <w:rPr>
          <w:rFonts w:cs="Arial"/>
          <w:lang w:val="es-ES_tradnl"/>
        </w:rPr>
      </w:pPr>
      <w:r>
        <w:rPr>
          <w:rFonts w:cs="Arial"/>
          <w:lang w:val="es-ES_tradnl"/>
        </w:rPr>
        <w:t>Un f</w:t>
      </w:r>
      <w:r w:rsidR="00480406">
        <w:rPr>
          <w:rFonts w:cs="Arial"/>
          <w:lang w:val="es-ES_tradnl"/>
        </w:rPr>
        <w:t>ormato accesible es cualquier</w:t>
      </w:r>
      <w:r>
        <w:rPr>
          <w:rFonts w:cs="Arial"/>
          <w:lang w:val="es-ES_tradnl"/>
        </w:rPr>
        <w:t xml:space="preserve"> formato</w:t>
      </w:r>
      <w:r w:rsidR="00480406">
        <w:rPr>
          <w:rFonts w:cs="Arial"/>
          <w:lang w:val="es-ES_tradnl"/>
        </w:rPr>
        <w:t xml:space="preserve"> que permita que una persona con</w:t>
      </w:r>
      <w:r w:rsidR="00BE7584">
        <w:rPr>
          <w:rFonts w:cs="Arial"/>
          <w:lang w:val="es-ES_tradnl"/>
        </w:rPr>
        <w:t xml:space="preserve"> discapacidades que impliquen dificultades de </w:t>
      </w:r>
      <w:r w:rsidR="00BE7584">
        <w:rPr>
          <w:rFonts w:cs="Arial"/>
          <w:lang w:val="es-ES_tradnl"/>
        </w:rPr>
        <w:t>acceso al texto impreso</w:t>
      </w:r>
      <w:r w:rsidR="00480406">
        <w:rPr>
          <w:rFonts w:cs="Arial"/>
          <w:lang w:val="es-ES_tradnl"/>
        </w:rPr>
        <w:t xml:space="preserve"> pueda leerla con tanta comodidad como lo hacen quienes no tienen </w:t>
      </w:r>
      <w:r>
        <w:rPr>
          <w:rFonts w:cs="Arial"/>
          <w:lang w:val="es-ES_tradnl"/>
        </w:rPr>
        <w:t xml:space="preserve">una </w:t>
      </w:r>
      <w:r w:rsidR="00480406">
        <w:rPr>
          <w:rFonts w:cs="Arial"/>
          <w:lang w:val="es-ES_tradnl"/>
        </w:rPr>
        <w:t xml:space="preserve">discapacidad. Los ejemplos típicos de formatos accesibles incluyen </w:t>
      </w:r>
      <w:r>
        <w:rPr>
          <w:rFonts w:cs="Arial"/>
          <w:lang w:val="es-ES_tradnl"/>
        </w:rPr>
        <w:t xml:space="preserve">el </w:t>
      </w:r>
      <w:r w:rsidR="00480406">
        <w:rPr>
          <w:rFonts w:cs="Arial"/>
          <w:lang w:val="es-ES_tradnl"/>
        </w:rPr>
        <w:t xml:space="preserve">braille, </w:t>
      </w:r>
      <w:r>
        <w:rPr>
          <w:rFonts w:cs="Arial"/>
          <w:lang w:val="es-ES_tradnl"/>
        </w:rPr>
        <w:t xml:space="preserve">los </w:t>
      </w:r>
      <w:proofErr w:type="spellStart"/>
      <w:r w:rsidR="00480406">
        <w:rPr>
          <w:rFonts w:cs="Arial"/>
          <w:lang w:val="es-ES_tradnl"/>
        </w:rPr>
        <w:t>macrotipos</w:t>
      </w:r>
      <w:proofErr w:type="spellEnd"/>
      <w:r w:rsidR="00480406">
        <w:rPr>
          <w:rFonts w:cs="Arial"/>
          <w:lang w:val="es-ES_tradnl"/>
        </w:rPr>
        <w:t xml:space="preserve"> y </w:t>
      </w:r>
      <w:r>
        <w:rPr>
          <w:rFonts w:cs="Arial"/>
          <w:lang w:val="es-ES_tradnl"/>
        </w:rPr>
        <w:t xml:space="preserve">los </w:t>
      </w:r>
      <w:r w:rsidR="00480406">
        <w:rPr>
          <w:rFonts w:cs="Arial"/>
          <w:lang w:val="es-ES_tradnl"/>
        </w:rPr>
        <w:t>libros en</w:t>
      </w:r>
      <w:r>
        <w:rPr>
          <w:rFonts w:cs="Arial"/>
          <w:lang w:val="es-ES_tradnl"/>
        </w:rPr>
        <w:t xml:space="preserve"> formato</w:t>
      </w:r>
      <w:r w:rsidR="00480406">
        <w:rPr>
          <w:rFonts w:cs="Arial"/>
          <w:lang w:val="es-ES_tradnl"/>
        </w:rPr>
        <w:t xml:space="preserve"> audio</w:t>
      </w:r>
      <w:r w:rsidR="00310223">
        <w:rPr>
          <w:rFonts w:cs="Arial"/>
          <w:lang w:val="es-ES_tradnl"/>
        </w:rPr>
        <w:t xml:space="preserve">; también pueden estar en formatos digitales tales como libros </w:t>
      </w:r>
      <w:r w:rsidR="00717E06">
        <w:rPr>
          <w:rFonts w:cs="Arial"/>
          <w:lang w:val="es-ES_tradnl"/>
        </w:rPr>
        <w:t xml:space="preserve">DAISY </w:t>
      </w:r>
      <w:r w:rsidR="00310223">
        <w:rPr>
          <w:rFonts w:cs="Arial"/>
          <w:lang w:val="es-ES_tradnl"/>
        </w:rPr>
        <w:t xml:space="preserve">solo audio (Sistema </w:t>
      </w:r>
      <w:r w:rsidR="00310223">
        <w:rPr>
          <w:rFonts w:cs="Arial"/>
          <w:lang w:val="es-ES_tradnl"/>
        </w:rPr>
        <w:t>de Información Digital Accesible), libros de texto íntegro DAISY (texto destacado sincronizado con conversión de texto en habla o con voz humana), EPUB</w:t>
      </w:r>
      <w:r w:rsidR="00923384">
        <w:rPr>
          <w:rFonts w:cs="Arial"/>
          <w:lang w:val="es-ES_tradnl"/>
        </w:rPr>
        <w:t>3</w:t>
      </w:r>
      <w:r w:rsidR="00310223">
        <w:rPr>
          <w:rFonts w:cs="Arial"/>
          <w:lang w:val="es-ES_tradnl"/>
        </w:rPr>
        <w:t xml:space="preserve"> (formato de</w:t>
      </w:r>
      <w:r w:rsidR="00923384">
        <w:rPr>
          <w:rFonts w:cs="Arial"/>
          <w:lang w:val="es-ES_tradnl"/>
        </w:rPr>
        <w:t xml:space="preserve"> </w:t>
      </w:r>
      <w:r w:rsidR="00310223">
        <w:rPr>
          <w:rFonts w:cs="Arial"/>
          <w:lang w:val="es-ES_tradnl"/>
        </w:rPr>
        <w:t>libro digital con características de accesibilidad incorporadas y LFK (de uso habitual en los países de lengua rusa).</w:t>
      </w:r>
    </w:p>
    <w:p w14:paraId="11D984F4" w14:textId="77777777" w:rsidR="00F676BC" w:rsidRPr="00C0583E" w:rsidRDefault="00F676BC" w:rsidP="00F676BC">
      <w:pPr>
        <w:tabs>
          <w:tab w:val="left" w:pos="450"/>
        </w:tabs>
        <w:ind w:left="360"/>
        <w:rPr>
          <w:rFonts w:cs="Arial"/>
          <w:lang w:val="es-ES_tradnl"/>
        </w:rPr>
      </w:pPr>
    </w:p>
    <w:p w14:paraId="60CE4C58" w14:textId="7BCDB490" w:rsidR="00F676BC" w:rsidRDefault="00155BE0" w:rsidP="00F676BC">
      <w:pPr>
        <w:tabs>
          <w:tab w:val="left" w:pos="450"/>
        </w:tabs>
        <w:ind w:left="360"/>
        <w:rPr>
          <w:rFonts w:cs="Arial"/>
          <w:lang w:val="es-ES_tradnl"/>
        </w:rPr>
      </w:pPr>
      <w:r>
        <w:rPr>
          <w:rFonts w:cs="Arial"/>
          <w:lang w:val="es-ES_tradnl"/>
        </w:rPr>
        <w:t xml:space="preserve">Además, pueden </w:t>
      </w:r>
      <w:r w:rsidR="008014AE">
        <w:rPr>
          <w:rFonts w:cs="Arial"/>
          <w:lang w:val="es-ES_tradnl"/>
        </w:rPr>
        <w:t xml:space="preserve">hacerse </w:t>
      </w:r>
      <w:r>
        <w:rPr>
          <w:rFonts w:cs="Arial"/>
          <w:lang w:val="es-ES_tradnl"/>
        </w:rPr>
        <w:t>fácilmente accesibles los</w:t>
      </w:r>
      <w:r w:rsidR="00D1477B">
        <w:rPr>
          <w:rFonts w:cs="Arial"/>
          <w:lang w:val="es-ES_tradnl"/>
        </w:rPr>
        <w:t xml:space="preserve"> documentos en formatos comunes </w:t>
      </w:r>
      <w:r>
        <w:rPr>
          <w:rFonts w:cs="Arial"/>
          <w:lang w:val="es-ES_tradnl"/>
        </w:rPr>
        <w:t>como Word o PDF</w:t>
      </w:r>
      <w:r w:rsidR="00F676BC" w:rsidRPr="00C0583E">
        <w:rPr>
          <w:rFonts w:cs="Arial"/>
          <w:lang w:val="es-ES_tradnl"/>
        </w:rPr>
        <w:t>.</w:t>
      </w:r>
    </w:p>
    <w:p w14:paraId="681126B3" w14:textId="77777777" w:rsidR="00717E06" w:rsidRPr="00C0583E" w:rsidRDefault="00717E06" w:rsidP="00F676BC">
      <w:pPr>
        <w:tabs>
          <w:tab w:val="left" w:pos="450"/>
        </w:tabs>
        <w:ind w:left="360"/>
        <w:rPr>
          <w:rFonts w:cs="Arial"/>
          <w:lang w:val="es-ES_tradnl"/>
        </w:rPr>
      </w:pPr>
    </w:p>
    <w:p w14:paraId="68C0BF9E" w14:textId="3CE49750" w:rsidR="006305A9" w:rsidRPr="006305A9" w:rsidRDefault="006305A9" w:rsidP="006305A9">
      <w:pPr>
        <w:pStyle w:val="Heading2"/>
        <w:numPr>
          <w:ilvl w:val="0"/>
          <w:numId w:val="3"/>
        </w:numPr>
        <w:spacing w:before="40" w:after="120"/>
        <w:ind w:left="360"/>
        <w:rPr>
          <w:color w:val="365F91" w:themeColor="accent1" w:themeShade="BF"/>
          <w:sz w:val="24"/>
          <w:szCs w:val="24"/>
          <w:lang w:val="es-ES_tradnl"/>
        </w:rPr>
      </w:pPr>
      <w:bookmarkStart w:id="19" w:name="_Toc525032883"/>
      <w:r w:rsidRPr="006305A9">
        <w:rPr>
          <w:color w:val="365F91" w:themeColor="accent1" w:themeShade="BF"/>
          <w:sz w:val="24"/>
          <w:szCs w:val="24"/>
          <w:lang w:val="es-ES_tradnl"/>
        </w:rPr>
        <w:t>¿Cómo comparten archivos accesibles las bibliotecas?</w:t>
      </w:r>
      <w:bookmarkEnd w:id="19"/>
    </w:p>
    <w:p w14:paraId="731E047B" w14:textId="08483A1A" w:rsidR="006305A9" w:rsidRDefault="006305A9" w:rsidP="00F676BC">
      <w:pPr>
        <w:ind w:left="360"/>
        <w:rPr>
          <w:rFonts w:cs="Arial"/>
          <w:lang w:val="es-ES_tradnl"/>
        </w:rPr>
      </w:pPr>
      <w:r>
        <w:rPr>
          <w:rFonts w:cs="Arial"/>
          <w:lang w:val="es-ES_tradnl"/>
        </w:rPr>
        <w:t>No hay un único procedimiento para todos los casos de intercambio de obras accesibles entre bibliotecas. El flujo de canje dependerá del formato de la obra y de cómo prefiere recibirla el interesado, la frecuencia de los pedidos y la existencia de infraestructura para brindar tales servicios.</w:t>
      </w:r>
    </w:p>
    <w:p w14:paraId="2C306428" w14:textId="77777777" w:rsidR="00D1477B" w:rsidRDefault="00D1477B" w:rsidP="00F676BC">
      <w:pPr>
        <w:ind w:left="360"/>
        <w:rPr>
          <w:rFonts w:cs="Arial"/>
          <w:lang w:val="es-ES_tradnl"/>
        </w:rPr>
      </w:pPr>
    </w:p>
    <w:p w14:paraId="1F6865EA" w14:textId="1D94FBAA" w:rsidR="00D1477B" w:rsidRDefault="00D1477B" w:rsidP="00D1477B">
      <w:pPr>
        <w:ind w:left="360"/>
        <w:rPr>
          <w:rFonts w:cs="Arial"/>
          <w:lang w:val="es-ES_tradnl"/>
        </w:rPr>
      </w:pPr>
      <w:r>
        <w:rPr>
          <w:rFonts w:cs="Arial"/>
          <w:lang w:val="es-ES_tradnl"/>
        </w:rPr>
        <w:lastRenderedPageBreak/>
        <w:t xml:space="preserve">Por ejemplo, se pueden usar los sistemas de la biblioteca para </w:t>
      </w:r>
      <w:r w:rsidR="00EA1126">
        <w:rPr>
          <w:rFonts w:cs="Arial"/>
          <w:lang w:val="es-ES_tradnl"/>
        </w:rPr>
        <w:t>suministrarse</w:t>
      </w:r>
      <w:r>
        <w:rPr>
          <w:rFonts w:cs="Arial"/>
          <w:lang w:val="es-ES_tradnl"/>
        </w:rPr>
        <w:t xml:space="preserve"> documentos u otra plataforma digital </w:t>
      </w:r>
      <w:r w:rsidR="00EA1126">
        <w:rPr>
          <w:rFonts w:cs="Arial"/>
          <w:lang w:val="es-ES_tradnl"/>
        </w:rPr>
        <w:t xml:space="preserve">segura </w:t>
      </w:r>
      <w:r>
        <w:rPr>
          <w:rFonts w:cs="Arial"/>
          <w:lang w:val="es-ES_tradnl"/>
        </w:rPr>
        <w:t>de intercambio.</w:t>
      </w:r>
    </w:p>
    <w:p w14:paraId="031A8A18" w14:textId="77777777" w:rsidR="00D1477B" w:rsidRPr="00C0583E" w:rsidRDefault="00D1477B" w:rsidP="00D1477B">
      <w:pPr>
        <w:ind w:left="360"/>
        <w:rPr>
          <w:rFonts w:cs="Arial"/>
          <w:lang w:val="es-ES_tradnl"/>
        </w:rPr>
      </w:pPr>
    </w:p>
    <w:p w14:paraId="11718657" w14:textId="66BF8E61" w:rsidR="006305A9" w:rsidRPr="006305A9" w:rsidRDefault="006305A9" w:rsidP="00F676BC">
      <w:pPr>
        <w:ind w:left="360"/>
        <w:rPr>
          <w:rFonts w:cs="Arial"/>
          <w:lang w:val="es-ES_tradnl"/>
        </w:rPr>
      </w:pPr>
      <w:r>
        <w:rPr>
          <w:rFonts w:cs="Arial"/>
          <w:lang w:val="es-ES_tradnl"/>
        </w:rPr>
        <w:t xml:space="preserve">Los mecanismos de intercambio deben ser simples y directos especialmente si se van a estimular las operaciones internacionales. Por ejemplo, se pueden usar plataformas en línea como Dropbox </w:t>
      </w:r>
      <w:r w:rsidRPr="00C0583E">
        <w:rPr>
          <w:rFonts w:cs="Arial"/>
          <w:lang w:val="es-ES_tradnl"/>
        </w:rPr>
        <w:t>(</w:t>
      </w:r>
      <w:hyperlink r:id="rId19" w:history="1">
        <w:r w:rsidRPr="00C0583E">
          <w:rPr>
            <w:rStyle w:val="Hyperlink"/>
            <w:rFonts w:cs="Arial"/>
            <w:lang w:val="es-ES_tradnl"/>
          </w:rPr>
          <w:t>https://www.dropbox.com/h</w:t>
        </w:r>
      </w:hyperlink>
      <w:r w:rsidRPr="006305A9">
        <w:rPr>
          <w:rStyle w:val="Hyperlink"/>
          <w:rFonts w:cs="Arial"/>
          <w:color w:val="auto"/>
          <w:u w:val="none"/>
          <w:lang w:val="es-ES_tradnl"/>
        </w:rPr>
        <w:t>) para compartir enlaces a recursos entre las bibliotecas</w:t>
      </w:r>
      <w:r>
        <w:rPr>
          <w:rStyle w:val="Hyperlink"/>
          <w:rFonts w:cs="Arial"/>
          <w:color w:val="auto"/>
          <w:u w:val="none"/>
          <w:lang w:val="es-ES_tradnl"/>
        </w:rPr>
        <w:t>.</w:t>
      </w:r>
    </w:p>
    <w:p w14:paraId="2A83490F" w14:textId="77777777" w:rsidR="00F676BC" w:rsidRDefault="00F676BC" w:rsidP="00F676BC">
      <w:pPr>
        <w:ind w:left="360"/>
        <w:rPr>
          <w:rFonts w:cs="Arial"/>
          <w:lang w:val="es-ES_tradnl"/>
        </w:rPr>
      </w:pPr>
    </w:p>
    <w:p w14:paraId="5DC61BFE" w14:textId="4EC397CA" w:rsidR="006305A9" w:rsidRDefault="006305A9" w:rsidP="00F676BC">
      <w:pPr>
        <w:ind w:left="360"/>
        <w:rPr>
          <w:rFonts w:cs="Arial"/>
          <w:lang w:val="es-ES_tradnl"/>
        </w:rPr>
      </w:pPr>
      <w:r>
        <w:rPr>
          <w:rFonts w:cs="Arial"/>
          <w:lang w:val="es-ES_tradnl"/>
        </w:rPr>
        <w:t>Encontrarán ejemplos de servicios de libros accesibles en la pregunta 15.</w:t>
      </w:r>
    </w:p>
    <w:p w14:paraId="369BB42A" w14:textId="77777777" w:rsidR="006305A9" w:rsidRPr="00C0583E" w:rsidRDefault="006305A9" w:rsidP="00F676BC">
      <w:pPr>
        <w:ind w:left="360"/>
        <w:rPr>
          <w:rFonts w:cs="Arial"/>
          <w:lang w:val="es-ES_tradnl"/>
        </w:rPr>
      </w:pPr>
    </w:p>
    <w:p w14:paraId="46D92789" w14:textId="101836C5" w:rsidR="006305A9" w:rsidRPr="00CE7442" w:rsidRDefault="006305A9" w:rsidP="006305A9">
      <w:pPr>
        <w:pStyle w:val="Heading2"/>
        <w:numPr>
          <w:ilvl w:val="0"/>
          <w:numId w:val="3"/>
        </w:numPr>
        <w:spacing w:before="40" w:after="120"/>
        <w:ind w:left="360"/>
        <w:rPr>
          <w:color w:val="365F91" w:themeColor="accent1" w:themeShade="BF"/>
          <w:sz w:val="24"/>
          <w:szCs w:val="24"/>
          <w:lang w:val="es-ES_tradnl"/>
        </w:rPr>
      </w:pPr>
      <w:bookmarkStart w:id="20" w:name="_Toc525032884"/>
      <w:r w:rsidRPr="006305A9">
        <w:rPr>
          <w:color w:val="365F91" w:themeColor="accent1" w:themeShade="BF"/>
          <w:sz w:val="24"/>
          <w:szCs w:val="24"/>
          <w:lang w:val="es-ES_tradnl"/>
        </w:rPr>
        <w:t>¿Es necesario que mi biblioteca lleve un registro?</w:t>
      </w:r>
      <w:bookmarkEnd w:id="20"/>
    </w:p>
    <w:p w14:paraId="49ABA9DE" w14:textId="7BE6C8A5" w:rsidR="00CE7442" w:rsidRDefault="00CE7442" w:rsidP="00F676BC">
      <w:pPr>
        <w:ind w:left="360"/>
        <w:rPr>
          <w:rFonts w:eastAsia="Times New Roman" w:cs="Arial"/>
          <w:lang w:val="es-ES_tradnl"/>
        </w:rPr>
      </w:pPr>
      <w:r>
        <w:rPr>
          <w:rFonts w:eastAsia="Times New Roman" w:cs="Arial"/>
          <w:lang w:val="es-ES_tradnl"/>
        </w:rPr>
        <w:t>Las medidas del Tratado con respecto al mantenimiento de registros están sujetas a diversas interpretaciones, de modo que los requisitos reales, si los hay, se referirán a las leyes nacionales. El Tratado es claro</w:t>
      </w:r>
      <w:r w:rsidR="00D10AB5">
        <w:rPr>
          <w:rFonts w:eastAsia="Times New Roman" w:cs="Arial"/>
          <w:lang w:val="es-ES_tradnl"/>
        </w:rPr>
        <w:t>. S</w:t>
      </w:r>
      <w:r>
        <w:rPr>
          <w:rFonts w:eastAsia="Times New Roman" w:cs="Arial"/>
          <w:lang w:val="es-ES_tradnl"/>
        </w:rPr>
        <w:t>in embargo</w:t>
      </w:r>
      <w:r w:rsidR="00D10AB5">
        <w:rPr>
          <w:rFonts w:eastAsia="Times New Roman" w:cs="Arial"/>
          <w:lang w:val="es-ES_tradnl"/>
        </w:rPr>
        <w:t>,</w:t>
      </w:r>
      <w:r>
        <w:rPr>
          <w:rFonts w:eastAsia="Times New Roman" w:cs="Arial"/>
          <w:lang w:val="es-ES_tradnl"/>
        </w:rPr>
        <w:t xml:space="preserve"> cualquier práctica de mantenimiento de registros será establecida por las bibliotecas, no por una agencia gubernamental. En cualquier caso, llevar un registro es una buena práctica (como lo hacen las bibliotecas para otros tipos de transacciones), por </w:t>
      </w:r>
      <w:proofErr w:type="gramStart"/>
      <w:r>
        <w:rPr>
          <w:rFonts w:eastAsia="Times New Roman" w:cs="Arial"/>
          <w:lang w:val="es-ES_tradnl"/>
        </w:rPr>
        <w:t>ejemplo</w:t>
      </w:r>
      <w:proofErr w:type="gramEnd"/>
      <w:r>
        <w:rPr>
          <w:rFonts w:eastAsia="Times New Roman" w:cs="Arial"/>
          <w:lang w:val="es-ES_tradnl"/>
        </w:rPr>
        <w:t xml:space="preserve"> a fin de mostrar que las personas e instituciones que tienen derecho a </w:t>
      </w:r>
      <w:r w:rsidR="00EA1126">
        <w:rPr>
          <w:rFonts w:eastAsia="Times New Roman" w:cs="Arial"/>
          <w:lang w:val="es-ES_tradnl"/>
        </w:rPr>
        <w:t>ellos</w:t>
      </w:r>
      <w:r>
        <w:rPr>
          <w:rFonts w:eastAsia="Times New Roman" w:cs="Arial"/>
          <w:lang w:val="es-ES_tradnl"/>
        </w:rPr>
        <w:t xml:space="preserve"> los reciben</w:t>
      </w:r>
      <w:r w:rsidR="00D10AB5">
        <w:rPr>
          <w:rFonts w:eastAsia="Times New Roman" w:cs="Arial"/>
          <w:lang w:val="es-ES_tradnl"/>
        </w:rPr>
        <w:t xml:space="preserve"> en caso de que</w:t>
      </w:r>
      <w:r>
        <w:rPr>
          <w:rFonts w:eastAsia="Times New Roman" w:cs="Arial"/>
          <w:lang w:val="es-ES_tradnl"/>
        </w:rPr>
        <w:t xml:space="preserve"> tal información sea requerida por las autoridades competentes.</w:t>
      </w:r>
    </w:p>
    <w:p w14:paraId="25AEE86D" w14:textId="77777777" w:rsidR="00F676BC" w:rsidRDefault="00F676BC" w:rsidP="00F676BC">
      <w:pPr>
        <w:ind w:left="360"/>
        <w:rPr>
          <w:rFonts w:eastAsia="Times New Roman" w:cs="Arial"/>
          <w:lang w:val="es-ES_tradnl"/>
        </w:rPr>
      </w:pPr>
    </w:p>
    <w:p w14:paraId="456A1C93" w14:textId="5B2129E7" w:rsidR="00487A5B" w:rsidRPr="00C0583E" w:rsidRDefault="00487A5B" w:rsidP="00F676BC">
      <w:pPr>
        <w:ind w:left="360"/>
        <w:rPr>
          <w:rFonts w:eastAsia="Times New Roman" w:cs="Arial"/>
          <w:lang w:val="es-ES_tradnl"/>
        </w:rPr>
      </w:pPr>
      <w:r>
        <w:rPr>
          <w:rFonts w:eastAsia="Times New Roman" w:cs="Arial"/>
          <w:lang w:val="es-ES_tradnl"/>
        </w:rPr>
        <w:t xml:space="preserve">De acuerdo con el Tratado, las bibliotecas establecen y siguen sus propias prácticas </w:t>
      </w:r>
      <w:r w:rsidR="00EA1126">
        <w:rPr>
          <w:rFonts w:eastAsia="Times New Roman" w:cs="Arial"/>
          <w:lang w:val="es-ES_tradnl"/>
        </w:rPr>
        <w:t xml:space="preserve">en </w:t>
      </w:r>
      <w:r>
        <w:rPr>
          <w:rFonts w:eastAsia="Times New Roman" w:cs="Arial"/>
          <w:lang w:val="es-ES_tradnl"/>
        </w:rPr>
        <w:t>asuntos tales como la determinación de quiénes tienen derecho a beneficiarse, cómo</w:t>
      </w:r>
      <w:r w:rsidR="001A7EA3">
        <w:rPr>
          <w:rFonts w:eastAsia="Times New Roman" w:cs="Arial"/>
          <w:lang w:val="es-ES_tradnl"/>
        </w:rPr>
        <w:t xml:space="preserve"> limitar la distribución a bibliotecas y personas,</w:t>
      </w:r>
      <w:r>
        <w:rPr>
          <w:rFonts w:eastAsia="Times New Roman" w:cs="Arial"/>
          <w:lang w:val="es-ES_tradnl"/>
        </w:rPr>
        <w:t xml:space="preserve"> </w:t>
      </w:r>
      <w:r w:rsidR="001A7EA3">
        <w:rPr>
          <w:rFonts w:eastAsia="Times New Roman" w:cs="Arial"/>
          <w:lang w:val="es-ES_tradnl"/>
        </w:rPr>
        <w:t>cómo desalentar</w:t>
      </w:r>
      <w:r>
        <w:rPr>
          <w:rFonts w:eastAsia="Times New Roman" w:cs="Arial"/>
          <w:lang w:val="es-ES_tradnl"/>
        </w:rPr>
        <w:t xml:space="preserve"> la distribución de copias </w:t>
      </w:r>
      <w:r w:rsidR="001A7EA3">
        <w:rPr>
          <w:rFonts w:eastAsia="Times New Roman" w:cs="Arial"/>
          <w:lang w:val="es-ES_tradnl"/>
        </w:rPr>
        <w:t xml:space="preserve">no </w:t>
      </w:r>
      <w:r>
        <w:rPr>
          <w:rFonts w:eastAsia="Times New Roman" w:cs="Arial"/>
          <w:lang w:val="es-ES_tradnl"/>
        </w:rPr>
        <w:t>autoriza</w:t>
      </w:r>
      <w:r w:rsidR="001A7EA3">
        <w:rPr>
          <w:rFonts w:eastAsia="Times New Roman" w:cs="Arial"/>
          <w:lang w:val="es-ES_tradnl"/>
        </w:rPr>
        <w:t>das</w:t>
      </w:r>
      <w:r>
        <w:rPr>
          <w:rFonts w:eastAsia="Times New Roman" w:cs="Arial"/>
          <w:lang w:val="es-ES_tradnl"/>
        </w:rPr>
        <w:t xml:space="preserve"> y cómo cuidar la manipulación de ejemplares accesibles.</w:t>
      </w:r>
    </w:p>
    <w:p w14:paraId="16CFC913" w14:textId="77777777" w:rsidR="00F676BC" w:rsidRDefault="00F676BC" w:rsidP="00F676BC">
      <w:pPr>
        <w:ind w:left="360"/>
        <w:rPr>
          <w:rFonts w:eastAsia="Times New Roman" w:cs="Arial"/>
          <w:lang w:val="es-ES_tradnl"/>
        </w:rPr>
      </w:pPr>
    </w:p>
    <w:p w14:paraId="22999649" w14:textId="1498D0AC" w:rsidR="00487A5B" w:rsidRPr="00C0583E" w:rsidRDefault="00487A5B" w:rsidP="00F676BC">
      <w:pPr>
        <w:ind w:left="360"/>
        <w:rPr>
          <w:rFonts w:eastAsia="Times New Roman" w:cs="Arial"/>
          <w:lang w:val="es-ES_tradnl"/>
        </w:rPr>
      </w:pPr>
      <w:r>
        <w:rPr>
          <w:rFonts w:eastAsia="Times New Roman" w:cs="Arial"/>
          <w:lang w:val="es-ES_tradnl"/>
        </w:rPr>
        <w:t xml:space="preserve">El alcance de los registros de este tipo de asuntos no debería ser significativamente distinto de los </w:t>
      </w:r>
      <w:r w:rsidR="001A7EA3">
        <w:rPr>
          <w:rFonts w:eastAsia="Times New Roman" w:cs="Arial"/>
          <w:lang w:val="es-ES_tradnl"/>
        </w:rPr>
        <w:t>relativos a</w:t>
      </w:r>
      <w:r w:rsidR="001A7EA3">
        <w:rPr>
          <w:rFonts w:eastAsia="Times New Roman" w:cs="Arial"/>
          <w:lang w:val="es-ES_tradnl"/>
        </w:rPr>
        <w:t xml:space="preserve"> </w:t>
      </w:r>
      <w:r>
        <w:rPr>
          <w:rFonts w:eastAsia="Times New Roman" w:cs="Arial"/>
          <w:lang w:val="es-ES_tradnl"/>
        </w:rPr>
        <w:t xml:space="preserve">otros tipos de servicios. Consulte sus leyes nacionales con respecto a detalles más específicos acerca de </w:t>
      </w:r>
      <w:r w:rsidR="001A7EA3">
        <w:rPr>
          <w:rFonts w:eastAsia="Times New Roman" w:cs="Arial"/>
          <w:lang w:val="es-ES_tradnl"/>
        </w:rPr>
        <w:t xml:space="preserve">qué </w:t>
      </w:r>
      <w:r>
        <w:rPr>
          <w:rFonts w:eastAsia="Times New Roman" w:cs="Arial"/>
          <w:lang w:val="es-ES_tradnl"/>
        </w:rPr>
        <w:t xml:space="preserve">registros </w:t>
      </w:r>
      <w:r w:rsidR="001A7EA3">
        <w:rPr>
          <w:rFonts w:eastAsia="Times New Roman" w:cs="Arial"/>
          <w:lang w:val="es-ES_tradnl"/>
        </w:rPr>
        <w:t xml:space="preserve">son </w:t>
      </w:r>
      <w:r>
        <w:rPr>
          <w:rFonts w:eastAsia="Times New Roman" w:cs="Arial"/>
          <w:lang w:val="es-ES_tradnl"/>
        </w:rPr>
        <w:t xml:space="preserve">necesarios y </w:t>
      </w:r>
      <w:r w:rsidR="001A7EA3">
        <w:rPr>
          <w:rFonts w:eastAsia="Times New Roman" w:cs="Arial"/>
          <w:lang w:val="es-ES_tradnl"/>
        </w:rPr>
        <w:t>de qué</w:t>
      </w:r>
      <w:r>
        <w:rPr>
          <w:rFonts w:eastAsia="Times New Roman" w:cs="Arial"/>
          <w:lang w:val="es-ES_tradnl"/>
        </w:rPr>
        <w:t xml:space="preserve"> instituciones que pued</w:t>
      </w:r>
      <w:r w:rsidR="001A7EA3">
        <w:rPr>
          <w:rFonts w:eastAsia="Times New Roman" w:cs="Arial"/>
          <w:lang w:val="es-ES_tradnl"/>
        </w:rPr>
        <w:t>e</w:t>
      </w:r>
      <w:r>
        <w:rPr>
          <w:rFonts w:eastAsia="Times New Roman" w:cs="Arial"/>
          <w:lang w:val="es-ES_tradnl"/>
        </w:rPr>
        <w:t>n pedirlos.</w:t>
      </w:r>
    </w:p>
    <w:p w14:paraId="43835E2B" w14:textId="77777777" w:rsidR="00487A5B" w:rsidRDefault="00487A5B" w:rsidP="00F676BC">
      <w:pPr>
        <w:ind w:left="360"/>
        <w:rPr>
          <w:rFonts w:eastAsia="Times New Roman" w:cs="Arial"/>
          <w:lang w:val="es-ES_tradnl"/>
        </w:rPr>
      </w:pPr>
    </w:p>
    <w:p w14:paraId="21C07AE7" w14:textId="78C19369" w:rsidR="00487A5B" w:rsidRDefault="00487A5B" w:rsidP="00F676BC">
      <w:pPr>
        <w:ind w:left="360"/>
        <w:rPr>
          <w:rFonts w:eastAsia="Times New Roman" w:cs="Arial"/>
          <w:lang w:val="es-ES_tradnl"/>
        </w:rPr>
      </w:pPr>
      <w:r>
        <w:rPr>
          <w:rFonts w:eastAsia="Times New Roman" w:cs="Arial"/>
          <w:lang w:val="es-ES_tradnl"/>
        </w:rPr>
        <w:t>La biblioteca debe también tratar de respetar la privacidad de la</w:t>
      </w:r>
      <w:r w:rsidR="00424BC2">
        <w:rPr>
          <w:rFonts w:eastAsia="Times New Roman" w:cs="Arial"/>
          <w:lang w:val="es-ES_tradnl"/>
        </w:rPr>
        <w:t>s</w:t>
      </w:r>
      <w:r>
        <w:rPr>
          <w:rFonts w:eastAsia="Times New Roman" w:cs="Arial"/>
          <w:lang w:val="es-ES_tradnl"/>
        </w:rPr>
        <w:t xml:space="preserve"> persona</w:t>
      </w:r>
      <w:r w:rsidR="00424BC2">
        <w:rPr>
          <w:rFonts w:eastAsia="Times New Roman" w:cs="Arial"/>
          <w:lang w:val="es-ES_tradnl"/>
        </w:rPr>
        <w:t>s</w:t>
      </w:r>
      <w:r>
        <w:rPr>
          <w:rFonts w:eastAsia="Times New Roman" w:cs="Arial"/>
          <w:lang w:val="es-ES_tradnl"/>
        </w:rPr>
        <w:t xml:space="preserve"> con </w:t>
      </w:r>
      <w:r w:rsidR="00BE7584">
        <w:rPr>
          <w:rFonts w:eastAsia="Times New Roman" w:cs="Arial"/>
          <w:lang w:val="es-ES_tradnl"/>
        </w:rPr>
        <w:t>dificultades para acceder al texto impreso d</w:t>
      </w:r>
      <w:r w:rsidR="00424BC2">
        <w:rPr>
          <w:rFonts w:eastAsia="Times New Roman" w:cs="Arial"/>
          <w:lang w:val="es-ES_tradnl"/>
        </w:rPr>
        <w:t>e for</w:t>
      </w:r>
      <w:r w:rsidR="00424BC2">
        <w:rPr>
          <w:rFonts w:eastAsia="Times New Roman" w:cs="Arial"/>
          <w:lang w:val="es-ES_tradnl"/>
        </w:rPr>
        <w:t>ma</w:t>
      </w:r>
      <w:r w:rsidR="00424BC2">
        <w:rPr>
          <w:rFonts w:eastAsia="Times New Roman" w:cs="Arial"/>
          <w:lang w:val="es-ES_tradnl"/>
        </w:rPr>
        <w:t xml:space="preserve"> igualit</w:t>
      </w:r>
      <w:r w:rsidR="00424BC2">
        <w:rPr>
          <w:rFonts w:eastAsia="Times New Roman" w:cs="Arial"/>
          <w:lang w:val="es-ES_tradnl"/>
        </w:rPr>
        <w:t>aria a</w:t>
      </w:r>
      <w:r>
        <w:rPr>
          <w:rFonts w:eastAsia="Times New Roman" w:cs="Arial"/>
          <w:lang w:val="es-ES_tradnl"/>
        </w:rPr>
        <w:t xml:space="preserve"> los demás.</w:t>
      </w:r>
    </w:p>
    <w:p w14:paraId="031E42E3" w14:textId="77777777" w:rsidR="00487A5B" w:rsidRPr="00C0583E" w:rsidRDefault="00487A5B" w:rsidP="00F676BC">
      <w:pPr>
        <w:ind w:left="360"/>
        <w:rPr>
          <w:rFonts w:eastAsia="Times New Roman" w:cs="Arial"/>
          <w:lang w:val="es-ES_tradnl"/>
        </w:rPr>
      </w:pPr>
    </w:p>
    <w:p w14:paraId="112008BF" w14:textId="2065E575" w:rsidR="00F676BC" w:rsidRPr="00C0583E" w:rsidRDefault="00487A5B" w:rsidP="00F676BC">
      <w:pPr>
        <w:ind w:left="360"/>
        <w:rPr>
          <w:rFonts w:eastAsia="Times New Roman" w:cs="Arial"/>
          <w:lang w:val="es-ES_tradnl"/>
        </w:rPr>
      </w:pPr>
      <w:r>
        <w:rPr>
          <w:rFonts w:eastAsia="Times New Roman" w:cs="Arial"/>
          <w:lang w:val="es-ES_tradnl"/>
        </w:rPr>
        <w:t xml:space="preserve">Se recomienda que las </w:t>
      </w:r>
      <w:r w:rsidR="00424BC2">
        <w:rPr>
          <w:rFonts w:eastAsia="Times New Roman" w:cs="Arial"/>
          <w:lang w:val="es-ES_tradnl"/>
        </w:rPr>
        <w:t xml:space="preserve">guías de buenas </w:t>
      </w:r>
      <w:r>
        <w:rPr>
          <w:rFonts w:eastAsia="Times New Roman" w:cs="Arial"/>
          <w:lang w:val="es-ES_tradnl"/>
        </w:rPr>
        <w:t>práctica</w:t>
      </w:r>
      <w:r w:rsidR="00A530A6">
        <w:rPr>
          <w:rFonts w:eastAsia="Times New Roman" w:cs="Arial"/>
          <w:lang w:val="es-ES_tradnl"/>
        </w:rPr>
        <w:t>s</w:t>
      </w:r>
      <w:r>
        <w:rPr>
          <w:rFonts w:eastAsia="Times New Roman" w:cs="Arial"/>
          <w:lang w:val="es-ES_tradnl"/>
        </w:rPr>
        <w:t xml:space="preserve"> para la </w:t>
      </w:r>
      <w:r w:rsidR="00A530A6">
        <w:rPr>
          <w:rFonts w:eastAsia="Times New Roman" w:cs="Arial"/>
          <w:lang w:val="es-ES_tradnl"/>
        </w:rPr>
        <w:t>provisión de servicios accesibles se adopten en consulta con otros prestatarios</w:t>
      </w:r>
      <w:r w:rsidR="00EA1126">
        <w:rPr>
          <w:rFonts w:eastAsia="Times New Roman" w:cs="Arial"/>
          <w:lang w:val="es-ES_tradnl"/>
        </w:rPr>
        <w:t>,</w:t>
      </w:r>
      <w:r w:rsidR="00424BC2">
        <w:rPr>
          <w:rFonts w:eastAsia="Times New Roman" w:cs="Arial"/>
          <w:lang w:val="es-ES_tradnl"/>
        </w:rPr>
        <w:t xml:space="preserve"> y </w:t>
      </w:r>
      <w:r w:rsidR="00A530A6">
        <w:rPr>
          <w:rFonts w:eastAsia="Times New Roman" w:cs="Arial"/>
          <w:lang w:val="es-ES_tradnl"/>
        </w:rPr>
        <w:t>de acuerdo con la legislación nacional.</w:t>
      </w:r>
    </w:p>
    <w:p w14:paraId="2E030416" w14:textId="77777777" w:rsidR="00F676BC" w:rsidRPr="00C0583E" w:rsidRDefault="00F676BC" w:rsidP="00F676BC">
      <w:pPr>
        <w:ind w:left="360"/>
        <w:rPr>
          <w:rFonts w:eastAsia="Times New Roman" w:cs="Arial"/>
          <w:lang w:val="es-ES_tradnl"/>
        </w:rPr>
      </w:pPr>
    </w:p>
    <w:p w14:paraId="2008D934" w14:textId="00206D0F" w:rsidR="00787742" w:rsidRDefault="00787742" w:rsidP="00F676BC">
      <w:pPr>
        <w:ind w:left="360"/>
        <w:rPr>
          <w:rFonts w:eastAsia="Times New Roman" w:cs="Arial"/>
          <w:lang w:val="es-ES_tradnl"/>
        </w:rPr>
      </w:pPr>
      <w:r>
        <w:rPr>
          <w:rFonts w:eastAsia="Times New Roman" w:cs="Arial"/>
          <w:lang w:val="es-ES_tradnl"/>
        </w:rPr>
        <w:t xml:space="preserve">Las pautas deben incluir </w:t>
      </w:r>
      <w:r w:rsidR="00424BC2">
        <w:rPr>
          <w:rFonts w:eastAsia="Times New Roman" w:cs="Arial"/>
          <w:lang w:val="es-ES_tradnl"/>
        </w:rPr>
        <w:t>buenas</w:t>
      </w:r>
      <w:r>
        <w:rPr>
          <w:rFonts w:eastAsia="Times New Roman" w:cs="Arial"/>
          <w:lang w:val="es-ES_tradnl"/>
        </w:rPr>
        <w:t xml:space="preserve"> prácticas para establecer quiénes tiene derecho a beneficiarse, los procedimientos para el debido cuidado de la producción y distribución de formatos accesibles </w:t>
      </w:r>
      <w:r w:rsidR="00EA1126">
        <w:rPr>
          <w:rFonts w:eastAsia="Times New Roman" w:cs="Arial"/>
          <w:lang w:val="es-ES_tradnl"/>
        </w:rPr>
        <w:t>y para</w:t>
      </w:r>
      <w:r>
        <w:rPr>
          <w:rFonts w:eastAsia="Times New Roman" w:cs="Arial"/>
          <w:lang w:val="es-ES_tradnl"/>
        </w:rPr>
        <w:t xml:space="preserve"> impedir los usos no autorizados.</w:t>
      </w:r>
    </w:p>
    <w:p w14:paraId="44C07A23" w14:textId="60B88336" w:rsidR="00F676BC" w:rsidRPr="00C0583E" w:rsidRDefault="00F676BC" w:rsidP="00F676BC">
      <w:pPr>
        <w:ind w:left="360"/>
        <w:rPr>
          <w:rFonts w:eastAsia="Times New Roman" w:cs="Arial"/>
          <w:lang w:val="es-ES_tradnl"/>
        </w:rPr>
      </w:pPr>
    </w:p>
    <w:p w14:paraId="271A68C2" w14:textId="77777777" w:rsidR="00F676BC" w:rsidRPr="00C0583E" w:rsidRDefault="00F676BC" w:rsidP="00F676BC">
      <w:pPr>
        <w:spacing w:after="160" w:line="259" w:lineRule="auto"/>
        <w:rPr>
          <w:rFonts w:eastAsia="Times New Roman" w:cs="Arial"/>
          <w:lang w:val="es-ES_tradnl"/>
        </w:rPr>
      </w:pPr>
      <w:r w:rsidRPr="00C0583E">
        <w:rPr>
          <w:rFonts w:eastAsia="Times New Roman" w:cs="Arial"/>
          <w:lang w:val="es-ES_tradnl"/>
        </w:rPr>
        <w:br w:type="page"/>
      </w:r>
    </w:p>
    <w:p w14:paraId="3B319E5D" w14:textId="177647E8" w:rsidR="00F676BC" w:rsidRPr="008109E9" w:rsidRDefault="00584C23" w:rsidP="00F676BC">
      <w:pPr>
        <w:pStyle w:val="Heading1"/>
        <w:rPr>
          <w:color w:val="365F91" w:themeColor="accent1" w:themeShade="BF"/>
          <w:sz w:val="36"/>
          <w:szCs w:val="36"/>
          <w:lang w:val="es-ES_tradnl"/>
        </w:rPr>
      </w:pPr>
      <w:bookmarkStart w:id="21" w:name="_Toc525032885"/>
      <w:r w:rsidRPr="008109E9">
        <w:rPr>
          <w:color w:val="365F91" w:themeColor="accent1" w:themeShade="BF"/>
          <w:sz w:val="36"/>
          <w:szCs w:val="36"/>
          <w:lang w:val="es-ES_tradnl"/>
        </w:rPr>
        <w:lastRenderedPageBreak/>
        <w:t>Se</w:t>
      </w:r>
      <w:r>
        <w:rPr>
          <w:color w:val="365F91" w:themeColor="accent1" w:themeShade="BF"/>
          <w:sz w:val="36"/>
          <w:szCs w:val="36"/>
          <w:lang w:val="es-ES_tradnl"/>
        </w:rPr>
        <w:t>r</w:t>
      </w:r>
      <w:r w:rsidRPr="008109E9">
        <w:rPr>
          <w:color w:val="365F91" w:themeColor="accent1" w:themeShade="BF"/>
          <w:sz w:val="36"/>
          <w:szCs w:val="36"/>
          <w:lang w:val="es-ES_tradnl"/>
        </w:rPr>
        <w:t xml:space="preserve">vicios </w:t>
      </w:r>
      <w:r w:rsidR="00787742" w:rsidRPr="008109E9">
        <w:rPr>
          <w:color w:val="365F91" w:themeColor="accent1" w:themeShade="BF"/>
          <w:sz w:val="36"/>
          <w:szCs w:val="36"/>
          <w:lang w:val="es-ES_tradnl"/>
        </w:rPr>
        <w:t xml:space="preserve">de </w:t>
      </w:r>
      <w:r w:rsidRPr="008109E9">
        <w:rPr>
          <w:color w:val="365F91" w:themeColor="accent1" w:themeShade="BF"/>
          <w:sz w:val="36"/>
          <w:szCs w:val="36"/>
          <w:lang w:val="es-ES_tradnl"/>
        </w:rPr>
        <w:t xml:space="preserve">libros </w:t>
      </w:r>
      <w:r w:rsidR="00787742" w:rsidRPr="008109E9">
        <w:rPr>
          <w:color w:val="365F91" w:themeColor="accent1" w:themeShade="BF"/>
          <w:sz w:val="36"/>
          <w:szCs w:val="36"/>
          <w:lang w:val="es-ES_tradnl"/>
        </w:rPr>
        <w:t>accesibles</w:t>
      </w:r>
      <w:bookmarkEnd w:id="21"/>
    </w:p>
    <w:p w14:paraId="79951EFD" w14:textId="77777777" w:rsidR="00F676BC" w:rsidRPr="00787742" w:rsidRDefault="00F676BC" w:rsidP="008109E9">
      <w:pPr>
        <w:keepNext/>
        <w:rPr>
          <w:rFonts w:ascii="Arial" w:hAnsi="Arial" w:cs="Arial"/>
          <w:color w:val="365F91" w:themeColor="accent1" w:themeShade="BF"/>
          <w:lang w:val="es-ES_tradnl"/>
        </w:rPr>
      </w:pPr>
    </w:p>
    <w:p w14:paraId="68D2BB81" w14:textId="4051E784" w:rsidR="00F676BC" w:rsidRPr="00787742" w:rsidRDefault="00584C23" w:rsidP="00787742">
      <w:pPr>
        <w:pStyle w:val="Heading2"/>
        <w:numPr>
          <w:ilvl w:val="0"/>
          <w:numId w:val="3"/>
        </w:numPr>
        <w:spacing w:before="40" w:after="120"/>
        <w:ind w:left="360"/>
        <w:rPr>
          <w:color w:val="365F91" w:themeColor="accent1" w:themeShade="BF"/>
          <w:lang w:val="es-ES_tradnl"/>
        </w:rPr>
      </w:pPr>
      <w:bookmarkStart w:id="22" w:name="_Toc525032886"/>
      <w:r>
        <w:rPr>
          <w:color w:val="365F91" w:themeColor="accent1" w:themeShade="BF"/>
          <w:sz w:val="24"/>
          <w:szCs w:val="24"/>
          <w:lang w:val="es-ES_tradnl"/>
        </w:rPr>
        <w:t>¿Qué servicios de libros accesibles existen ya? y ¿reúne mi biblioteca las condiciones para participar?</w:t>
      </w:r>
      <w:bookmarkEnd w:id="22"/>
    </w:p>
    <w:p w14:paraId="27FE9CB6" w14:textId="595D8177" w:rsidR="00F676BC" w:rsidRPr="009B4887" w:rsidRDefault="00584C23" w:rsidP="009B4887">
      <w:pPr>
        <w:ind w:left="360"/>
        <w:rPr>
          <w:rFonts w:eastAsia="Times New Roman" w:cs="Arial"/>
          <w:lang w:val="es-ES_tradnl"/>
        </w:rPr>
      </w:pPr>
      <w:r>
        <w:rPr>
          <w:rFonts w:eastAsia="Times New Roman" w:cs="Arial"/>
          <w:lang w:val="es-ES_tradnl"/>
        </w:rPr>
        <w:t xml:space="preserve">Se dispone de </w:t>
      </w:r>
      <w:r w:rsidR="009E10CB">
        <w:rPr>
          <w:rFonts w:eastAsia="Times New Roman" w:cs="Arial"/>
          <w:lang w:val="es-ES_tradnl"/>
        </w:rPr>
        <w:t>los siguientes servicios</w:t>
      </w:r>
      <w:r>
        <w:rPr>
          <w:rFonts w:eastAsia="Times New Roman" w:cs="Arial"/>
          <w:lang w:val="es-ES_tradnl"/>
        </w:rPr>
        <w:t>:</w:t>
      </w:r>
      <w:r w:rsidR="00F676BC" w:rsidRPr="00787742">
        <w:rPr>
          <w:rFonts w:eastAsia="Times New Roman" w:cs="Arial"/>
          <w:lang w:val="es-ES_tradnl"/>
        </w:rPr>
        <w:t xml:space="preserve"> </w:t>
      </w:r>
    </w:p>
    <w:p w14:paraId="6DCECC8E" w14:textId="373A2E2B" w:rsidR="00F676BC" w:rsidRPr="00584C23" w:rsidRDefault="00584C23" w:rsidP="00584C23">
      <w:pPr>
        <w:pStyle w:val="ListParagraph"/>
        <w:ind w:left="360"/>
        <w:rPr>
          <w:rFonts w:eastAsia="Times New Roman" w:cs="Arial"/>
          <w:lang w:val="es-ES_tradnl"/>
        </w:rPr>
      </w:pPr>
      <w:r>
        <w:rPr>
          <w:rFonts w:eastAsia="Times New Roman" w:cs="Arial"/>
          <w:lang w:val="es-ES_tradnl"/>
        </w:rPr>
        <w:t xml:space="preserve">El Servicio Mundial de Libros del Consorcio de Libros Accesibles </w:t>
      </w:r>
      <w:r w:rsidR="003B786D">
        <w:rPr>
          <w:rFonts w:eastAsia="Times New Roman" w:cs="Arial"/>
          <w:lang w:val="es-ES_tradnl"/>
        </w:rPr>
        <w:t xml:space="preserve">que </w:t>
      </w:r>
      <w:r>
        <w:rPr>
          <w:rFonts w:eastAsia="Times New Roman" w:cs="Arial"/>
          <w:lang w:val="es-ES_tradnl"/>
        </w:rPr>
        <w:t>facilita la función de  intercambio de materiales en formatos adaptados</w:t>
      </w:r>
      <w:r w:rsidR="00F676BC" w:rsidRPr="00584C23">
        <w:rPr>
          <w:rFonts w:cs="Arial"/>
          <w:color w:val="17365D"/>
          <w:lang w:val="es-ES_tradnl"/>
        </w:rPr>
        <w:t xml:space="preserve"> (</w:t>
      </w:r>
      <w:hyperlink r:id="rId20" w:history="1">
        <w:r>
          <w:rPr>
            <w:rStyle w:val="Hyperlink"/>
            <w:rFonts w:cs="Arial"/>
            <w:lang w:val="es-ES_tradnl"/>
          </w:rPr>
          <w:t>http://www.accessiblebooksconsortium.org/portal/es/index.html</w:t>
        </w:r>
      </w:hyperlink>
      <w:r w:rsidR="00F676BC" w:rsidRPr="00584C23">
        <w:rPr>
          <w:rFonts w:cs="Arial"/>
          <w:color w:val="17365D"/>
          <w:lang w:val="es-ES_tradnl"/>
        </w:rPr>
        <w:t>)</w:t>
      </w:r>
      <w:r w:rsidR="00F676BC" w:rsidRPr="00584C23">
        <w:rPr>
          <w:rFonts w:eastAsia="Times New Roman" w:cs="Arial"/>
          <w:lang w:val="es-ES_tradnl"/>
        </w:rPr>
        <w:t>.</w:t>
      </w:r>
    </w:p>
    <w:p w14:paraId="318A46A4" w14:textId="77777777" w:rsidR="00F676BC" w:rsidRPr="00787742" w:rsidRDefault="00F676BC" w:rsidP="00F676BC">
      <w:pPr>
        <w:pStyle w:val="ListParagraph"/>
        <w:ind w:left="360"/>
        <w:rPr>
          <w:rFonts w:eastAsia="Times New Roman" w:cs="Arial"/>
          <w:lang w:val="es-ES_tradnl"/>
        </w:rPr>
      </w:pPr>
    </w:p>
    <w:p w14:paraId="20C4E084" w14:textId="6C29F86E" w:rsidR="00F676BC" w:rsidRPr="00787742" w:rsidRDefault="00F676BC" w:rsidP="00F676BC">
      <w:pPr>
        <w:pStyle w:val="ListParagraph"/>
        <w:ind w:left="360"/>
        <w:rPr>
          <w:rFonts w:cs="Arial"/>
          <w:color w:val="17365D"/>
          <w:lang w:val="es-ES_tradnl"/>
        </w:rPr>
      </w:pPr>
      <w:proofErr w:type="spellStart"/>
      <w:r w:rsidRPr="00424BC2">
        <w:rPr>
          <w:rFonts w:eastAsia="Times New Roman" w:cs="Arial"/>
          <w:i/>
          <w:iCs/>
          <w:lang w:val="es-ES_tradnl"/>
        </w:rPr>
        <w:t>Accessible</w:t>
      </w:r>
      <w:proofErr w:type="spellEnd"/>
      <w:r w:rsidRPr="00424BC2">
        <w:rPr>
          <w:rFonts w:eastAsia="Times New Roman" w:cs="Arial"/>
          <w:i/>
          <w:iCs/>
          <w:lang w:val="es-ES_tradnl"/>
        </w:rPr>
        <w:t xml:space="preserve"> Content </w:t>
      </w:r>
      <w:proofErr w:type="spellStart"/>
      <w:r w:rsidRPr="00424BC2">
        <w:rPr>
          <w:rFonts w:eastAsia="Times New Roman" w:cs="Arial"/>
          <w:i/>
          <w:iCs/>
          <w:lang w:val="es-ES_tradnl"/>
        </w:rPr>
        <w:t>ePortal</w:t>
      </w:r>
      <w:proofErr w:type="spellEnd"/>
      <w:r w:rsidRPr="00787742">
        <w:rPr>
          <w:rFonts w:eastAsia="Times New Roman" w:cs="Arial"/>
          <w:lang w:val="es-ES_tradnl"/>
        </w:rPr>
        <w:t xml:space="preserve">, </w:t>
      </w:r>
      <w:r w:rsidR="00584C23">
        <w:rPr>
          <w:rFonts w:eastAsia="Times New Roman" w:cs="Arial"/>
          <w:lang w:val="es-ES_tradnl"/>
        </w:rPr>
        <w:t xml:space="preserve">dispone de contenidos académicos para </w:t>
      </w:r>
      <w:proofErr w:type="gramStart"/>
      <w:r w:rsidR="00584C23">
        <w:rPr>
          <w:rFonts w:eastAsia="Times New Roman" w:cs="Arial"/>
          <w:lang w:val="es-ES_tradnl"/>
        </w:rPr>
        <w:t>instituciones  canadienses</w:t>
      </w:r>
      <w:proofErr w:type="gramEnd"/>
      <w:r w:rsidR="00584C23">
        <w:rPr>
          <w:rFonts w:eastAsia="Times New Roman" w:cs="Arial"/>
          <w:lang w:val="es-ES_tradnl"/>
        </w:rPr>
        <w:t xml:space="preserve"> de nivel post secundario</w:t>
      </w:r>
      <w:r w:rsidRPr="00787742">
        <w:rPr>
          <w:rFonts w:eastAsia="Times New Roman" w:cs="Arial"/>
          <w:lang w:val="es-ES_tradnl"/>
        </w:rPr>
        <w:t xml:space="preserve"> </w:t>
      </w:r>
      <w:r w:rsidRPr="00787742">
        <w:rPr>
          <w:rFonts w:cs="Arial"/>
          <w:color w:val="17365D"/>
          <w:lang w:val="es-ES_tradnl"/>
        </w:rPr>
        <w:t>(</w:t>
      </w:r>
      <w:hyperlink r:id="rId21" w:history="1">
        <w:r w:rsidRPr="00787742">
          <w:rPr>
            <w:rStyle w:val="Hyperlink"/>
            <w:rFonts w:cs="Arial"/>
            <w:lang w:val="es-ES_tradnl"/>
          </w:rPr>
          <w:t>https://ocul.on.ca/node/2192</w:t>
        </w:r>
      </w:hyperlink>
      <w:r w:rsidRPr="00787742">
        <w:rPr>
          <w:rFonts w:cs="Arial"/>
          <w:color w:val="17365D"/>
          <w:lang w:val="es-ES_tradnl"/>
        </w:rPr>
        <w:t>).</w:t>
      </w:r>
    </w:p>
    <w:p w14:paraId="3BE5E0C0" w14:textId="77777777" w:rsidR="00F676BC" w:rsidRPr="00787742" w:rsidRDefault="00F676BC" w:rsidP="00F676BC">
      <w:pPr>
        <w:pStyle w:val="ListParagraph"/>
        <w:ind w:left="360"/>
        <w:rPr>
          <w:rFonts w:eastAsia="Times New Roman" w:cs="Arial"/>
          <w:lang w:val="es-ES_tradnl"/>
        </w:rPr>
      </w:pPr>
    </w:p>
    <w:p w14:paraId="7CEBF372" w14:textId="2CB1CE91" w:rsidR="00F676BC" w:rsidRPr="00424BC2" w:rsidRDefault="00F676BC" w:rsidP="00F676BC">
      <w:pPr>
        <w:pStyle w:val="ListParagraph"/>
        <w:ind w:left="360"/>
        <w:rPr>
          <w:rFonts w:cs="Arial"/>
          <w:color w:val="17365D"/>
          <w:lang w:val="en-GB"/>
        </w:rPr>
      </w:pPr>
      <w:r w:rsidRPr="00424BC2">
        <w:rPr>
          <w:rFonts w:eastAsia="Times New Roman" w:cs="Arial"/>
          <w:i/>
          <w:iCs/>
          <w:lang w:val="en-GB"/>
        </w:rPr>
        <w:t>Bookshare</w:t>
      </w:r>
      <w:r w:rsidRPr="00424BC2">
        <w:rPr>
          <w:rFonts w:cs="Arial"/>
          <w:color w:val="17365D"/>
          <w:lang w:val="en-GB"/>
        </w:rPr>
        <w:t xml:space="preserve"> </w:t>
      </w:r>
      <w:r w:rsidR="00474790" w:rsidRPr="00424BC2">
        <w:rPr>
          <w:rFonts w:cs="Arial"/>
          <w:color w:val="17365D"/>
          <w:lang w:val="en-GB"/>
        </w:rPr>
        <w:t>(</w:t>
      </w:r>
      <w:r w:rsidRPr="00424BC2">
        <w:rPr>
          <w:rFonts w:cs="Arial"/>
          <w:color w:val="17365D"/>
          <w:lang w:val="en-GB"/>
        </w:rPr>
        <w:t>(</w:t>
      </w:r>
      <w:hyperlink r:id="rId22" w:history="1">
        <w:r w:rsidRPr="00424BC2">
          <w:rPr>
            <w:rStyle w:val="Hyperlink"/>
            <w:rFonts w:cs="Arial"/>
            <w:lang w:val="en-GB"/>
          </w:rPr>
          <w:t>https://www.bookshare.org/cms/</w:t>
        </w:r>
      </w:hyperlink>
      <w:r w:rsidRPr="00424BC2">
        <w:rPr>
          <w:rFonts w:cs="Arial"/>
          <w:color w:val="17365D"/>
          <w:lang w:val="en-GB"/>
        </w:rPr>
        <w:t>).</w:t>
      </w:r>
    </w:p>
    <w:p w14:paraId="02E76A7B" w14:textId="77777777" w:rsidR="00F676BC" w:rsidRPr="00424BC2" w:rsidRDefault="00F676BC" w:rsidP="00F676BC">
      <w:pPr>
        <w:pStyle w:val="ListParagraph"/>
        <w:ind w:left="360"/>
        <w:rPr>
          <w:rFonts w:eastAsia="Times New Roman" w:cs="Arial"/>
          <w:lang w:val="en-GB"/>
        </w:rPr>
      </w:pPr>
    </w:p>
    <w:p w14:paraId="02ECB326" w14:textId="77048AB9" w:rsidR="00F676BC" w:rsidRPr="00787742" w:rsidRDefault="00F676BC" w:rsidP="00F676BC">
      <w:pPr>
        <w:pStyle w:val="ListParagraph"/>
        <w:ind w:left="360"/>
        <w:rPr>
          <w:rFonts w:eastAsia="Times New Roman" w:cs="Arial"/>
          <w:lang w:val="es-ES_tradnl"/>
        </w:rPr>
      </w:pPr>
      <w:r w:rsidRPr="00787742">
        <w:rPr>
          <w:rFonts w:eastAsia="Times New Roman" w:cs="Arial"/>
          <w:lang w:val="es-ES_tradnl"/>
        </w:rPr>
        <w:t>Servic</w:t>
      </w:r>
      <w:r w:rsidR="00584C23">
        <w:rPr>
          <w:rFonts w:eastAsia="Times New Roman" w:cs="Arial"/>
          <w:lang w:val="es-ES_tradnl"/>
        </w:rPr>
        <w:t xml:space="preserve">ios para grupos específicos de lenguas, tales como </w:t>
      </w:r>
      <w:proofErr w:type="spellStart"/>
      <w:r w:rsidR="00584C23">
        <w:rPr>
          <w:rFonts w:eastAsia="Times New Roman" w:cs="Arial"/>
          <w:lang w:val="es-ES_tradnl"/>
        </w:rPr>
        <w:t>Tiflolibros</w:t>
      </w:r>
      <w:proofErr w:type="spellEnd"/>
      <w:r w:rsidR="00584C23">
        <w:rPr>
          <w:rFonts w:eastAsia="Times New Roman" w:cs="Arial"/>
          <w:lang w:val="es-ES_tradnl"/>
        </w:rPr>
        <w:t xml:space="preserve"> para textos en español</w:t>
      </w:r>
      <w:r w:rsidRPr="00787742">
        <w:rPr>
          <w:rFonts w:cs="Arial"/>
          <w:color w:val="17365D"/>
          <w:lang w:val="es-ES_tradnl"/>
        </w:rPr>
        <w:t xml:space="preserve"> (</w:t>
      </w:r>
      <w:hyperlink r:id="rId23" w:history="1">
        <w:r w:rsidRPr="00787742">
          <w:rPr>
            <w:rStyle w:val="Hyperlink"/>
            <w:rFonts w:cs="Arial"/>
            <w:lang w:val="es-ES_tradnl"/>
          </w:rPr>
          <w:t>http://www.tiflolibros.com.ar/</w:t>
        </w:r>
      </w:hyperlink>
      <w:r w:rsidRPr="00787742">
        <w:rPr>
          <w:rFonts w:cs="Arial"/>
          <w:color w:val="17365D"/>
          <w:lang w:val="es-ES_tradnl"/>
        </w:rPr>
        <w:t>)</w:t>
      </w:r>
      <w:r w:rsidRPr="00787742">
        <w:rPr>
          <w:rFonts w:eastAsia="Times New Roman" w:cs="Arial"/>
          <w:lang w:val="es-ES_tradnl"/>
        </w:rPr>
        <w:t>.</w:t>
      </w:r>
    </w:p>
    <w:p w14:paraId="4DA170B4" w14:textId="77777777" w:rsidR="00F676BC" w:rsidRPr="00787742" w:rsidRDefault="00F676BC" w:rsidP="00F676BC">
      <w:pPr>
        <w:pStyle w:val="ListParagraph"/>
        <w:ind w:left="360"/>
        <w:rPr>
          <w:rFonts w:eastAsia="Times New Roman" w:cs="Arial"/>
          <w:lang w:val="es-ES_tradnl"/>
        </w:rPr>
      </w:pPr>
    </w:p>
    <w:p w14:paraId="456D8732" w14:textId="77777777" w:rsidR="00F676BC" w:rsidRPr="00424BC2" w:rsidRDefault="00F676BC" w:rsidP="00F676BC">
      <w:pPr>
        <w:pStyle w:val="ListParagraph"/>
        <w:ind w:left="360"/>
        <w:rPr>
          <w:rFonts w:cs="Arial"/>
          <w:color w:val="17365D"/>
          <w:lang w:val="en-GB"/>
        </w:rPr>
      </w:pPr>
      <w:r w:rsidRPr="00424BC2">
        <w:rPr>
          <w:rFonts w:cs="Arial"/>
          <w:i/>
          <w:iCs/>
          <w:lang w:val="en-GB"/>
        </w:rPr>
        <w:t>Hathi Trust</w:t>
      </w:r>
      <w:r w:rsidRPr="00424BC2">
        <w:rPr>
          <w:rFonts w:cs="Arial"/>
          <w:color w:val="17365D"/>
          <w:lang w:val="en-GB"/>
        </w:rPr>
        <w:t xml:space="preserve"> (</w:t>
      </w:r>
      <w:hyperlink r:id="rId24" w:history="1">
        <w:r w:rsidRPr="00424BC2">
          <w:rPr>
            <w:rStyle w:val="Hyperlink"/>
            <w:rFonts w:cs="Arial"/>
            <w:lang w:val="en-GB"/>
          </w:rPr>
          <w:t>https://www.hathitrust.org/accessibility</w:t>
        </w:r>
      </w:hyperlink>
      <w:r w:rsidRPr="00424BC2">
        <w:rPr>
          <w:rFonts w:cs="Arial"/>
          <w:color w:val="17365D"/>
          <w:lang w:val="en-GB"/>
        </w:rPr>
        <w:t>).</w:t>
      </w:r>
    </w:p>
    <w:p w14:paraId="15E86B40" w14:textId="77777777" w:rsidR="00F676BC" w:rsidRPr="00424BC2" w:rsidRDefault="00F676BC" w:rsidP="00F676BC">
      <w:pPr>
        <w:pStyle w:val="ListParagraph"/>
        <w:ind w:left="360"/>
        <w:rPr>
          <w:rFonts w:cs="Arial"/>
          <w:color w:val="17365D"/>
          <w:lang w:val="en-GB"/>
        </w:rPr>
      </w:pPr>
    </w:p>
    <w:p w14:paraId="106720D0" w14:textId="77777777" w:rsidR="00F676BC" w:rsidRPr="00424BC2" w:rsidRDefault="00F676BC" w:rsidP="00F676BC">
      <w:pPr>
        <w:pStyle w:val="ListParagraph"/>
        <w:ind w:left="360"/>
        <w:rPr>
          <w:rFonts w:cs="Arial"/>
          <w:color w:val="17365D"/>
          <w:lang w:val="de-DE"/>
        </w:rPr>
      </w:pPr>
      <w:r w:rsidRPr="00424BC2">
        <w:rPr>
          <w:rFonts w:cs="Arial"/>
          <w:i/>
          <w:iCs/>
          <w:lang w:val="de-DE"/>
        </w:rPr>
        <w:t>Internet Archive</w:t>
      </w:r>
      <w:r w:rsidRPr="00424BC2">
        <w:rPr>
          <w:rFonts w:cs="Arial"/>
          <w:color w:val="17365D"/>
          <w:lang w:val="de-DE"/>
        </w:rPr>
        <w:t xml:space="preserve"> (</w:t>
      </w:r>
      <w:hyperlink r:id="rId25" w:history="1">
        <w:r w:rsidRPr="00424BC2">
          <w:rPr>
            <w:rStyle w:val="Hyperlink"/>
            <w:rFonts w:cs="Arial"/>
            <w:lang w:val="de-DE"/>
          </w:rPr>
          <w:t>https://archive.org/details/librivoxaudio</w:t>
        </w:r>
      </w:hyperlink>
      <w:r w:rsidRPr="00424BC2">
        <w:rPr>
          <w:rFonts w:cs="Arial"/>
          <w:color w:val="17365D"/>
          <w:lang w:val="de-DE"/>
        </w:rPr>
        <w:t>).</w:t>
      </w:r>
    </w:p>
    <w:p w14:paraId="5F6285A1" w14:textId="77777777" w:rsidR="00F676BC" w:rsidRPr="00424BC2" w:rsidRDefault="00F676BC" w:rsidP="00F676BC">
      <w:pPr>
        <w:pStyle w:val="ListParagraph"/>
        <w:ind w:left="360"/>
        <w:rPr>
          <w:rFonts w:cs="Arial"/>
          <w:color w:val="17365D"/>
          <w:lang w:val="de-DE"/>
        </w:rPr>
      </w:pPr>
    </w:p>
    <w:p w14:paraId="61AD68EC" w14:textId="044AD6D8" w:rsidR="00F676BC" w:rsidRPr="00787742" w:rsidRDefault="000C3715" w:rsidP="00F676BC">
      <w:pPr>
        <w:pStyle w:val="ListParagraph"/>
        <w:ind w:left="360"/>
        <w:rPr>
          <w:rFonts w:cs="Arial"/>
          <w:lang w:val="es-ES_tradnl"/>
        </w:rPr>
      </w:pPr>
      <w:r>
        <w:rPr>
          <w:rFonts w:cs="Arial"/>
          <w:lang w:val="es-ES_tradnl"/>
        </w:rPr>
        <w:t xml:space="preserve">Conviene contactar a cada organización para averiguar </w:t>
      </w:r>
      <w:r w:rsidR="00424BC2">
        <w:rPr>
          <w:rFonts w:cs="Arial"/>
          <w:lang w:val="es-ES_tradnl"/>
        </w:rPr>
        <w:t>cómo</w:t>
      </w:r>
      <w:r>
        <w:rPr>
          <w:rFonts w:cs="Arial"/>
          <w:lang w:val="es-ES_tradnl"/>
        </w:rPr>
        <w:t xml:space="preserve"> participar.</w:t>
      </w:r>
    </w:p>
    <w:p w14:paraId="549F141A" w14:textId="77777777" w:rsidR="00F676BC" w:rsidRPr="00787742" w:rsidRDefault="00F676BC" w:rsidP="00F676BC">
      <w:pPr>
        <w:pStyle w:val="ListParagraph"/>
        <w:ind w:left="360"/>
        <w:rPr>
          <w:rFonts w:cs="Arial"/>
          <w:b/>
          <w:color w:val="17365D"/>
          <w:lang w:val="es-ES_tradnl"/>
        </w:rPr>
      </w:pPr>
    </w:p>
    <w:p w14:paraId="75D318A3" w14:textId="5E4E85CD" w:rsidR="00F676BC" w:rsidRPr="00787742" w:rsidRDefault="00696126" w:rsidP="00F676BC">
      <w:pPr>
        <w:pStyle w:val="Heading2"/>
        <w:numPr>
          <w:ilvl w:val="0"/>
          <w:numId w:val="3"/>
        </w:numPr>
        <w:spacing w:before="40" w:after="120"/>
        <w:ind w:left="360"/>
        <w:rPr>
          <w:color w:val="365F91" w:themeColor="accent1" w:themeShade="BF"/>
          <w:sz w:val="24"/>
          <w:szCs w:val="24"/>
          <w:lang w:val="es-ES_tradnl"/>
        </w:rPr>
      </w:pPr>
      <w:bookmarkStart w:id="23" w:name="_Toc525032887"/>
      <w:r>
        <w:rPr>
          <w:color w:val="365F91" w:themeColor="accent1" w:themeShade="BF"/>
          <w:sz w:val="24"/>
          <w:szCs w:val="24"/>
          <w:lang w:val="es-ES_tradnl"/>
        </w:rPr>
        <w:t>¿Cómo puedo averiguar qué otras bibliotecas tienen colecciones accesibles?</w:t>
      </w:r>
      <w:bookmarkEnd w:id="23"/>
    </w:p>
    <w:p w14:paraId="3E651455" w14:textId="24E60FCB" w:rsidR="00F676BC" w:rsidRPr="00B44104" w:rsidRDefault="00B44104" w:rsidP="00B44104">
      <w:pPr>
        <w:pStyle w:val="ListParagraph"/>
        <w:ind w:left="360"/>
        <w:rPr>
          <w:rFonts w:eastAsia="Times New Roman" w:cs="Arial"/>
          <w:lang w:val="es-ES_tradnl"/>
        </w:rPr>
      </w:pPr>
      <w:r>
        <w:rPr>
          <w:rFonts w:eastAsia="Times New Roman" w:cs="Arial"/>
          <w:lang w:val="es-ES_tradnl"/>
        </w:rPr>
        <w:t>Muchos países tienen un servicio nacional de bibliotecas para personas con dificultades de lectura y organizaciones no lucrativas que brindan asistencia. Tienen la estructura ideal para intercambiar materiales con la suya.</w:t>
      </w:r>
    </w:p>
    <w:p w14:paraId="46C9E91B" w14:textId="77777777" w:rsidR="00F676BC" w:rsidRPr="00787742" w:rsidRDefault="00F676BC" w:rsidP="00F676BC">
      <w:pPr>
        <w:pStyle w:val="ListParagraph"/>
        <w:ind w:left="360"/>
        <w:rPr>
          <w:rFonts w:eastAsia="Times New Roman" w:cs="Arial"/>
          <w:lang w:val="es-ES_tradnl"/>
        </w:rPr>
      </w:pPr>
    </w:p>
    <w:p w14:paraId="4B007DAF" w14:textId="744F0327" w:rsidR="00F676BC" w:rsidRPr="00B44104" w:rsidRDefault="00B44104" w:rsidP="00B44104">
      <w:pPr>
        <w:pStyle w:val="ListParagraph"/>
        <w:ind w:left="360"/>
        <w:rPr>
          <w:rFonts w:cs="Arial"/>
          <w:color w:val="17365D"/>
          <w:lang w:val="es-ES_tradnl"/>
        </w:rPr>
      </w:pPr>
      <w:r>
        <w:rPr>
          <w:rFonts w:eastAsia="Times New Roman" w:cs="Arial"/>
          <w:lang w:val="es-ES_tradnl"/>
        </w:rPr>
        <w:t xml:space="preserve">Tanto la Sección de Bibliotecas que Atienden a Personas con Dificultades de Lectura de </w:t>
      </w:r>
      <w:r w:rsidR="00F676BC" w:rsidRPr="00787742">
        <w:rPr>
          <w:rFonts w:eastAsia="Times New Roman" w:cs="Arial"/>
          <w:lang w:val="es-ES_tradnl"/>
        </w:rPr>
        <w:t>IFLA</w:t>
      </w:r>
      <w:r w:rsidR="00F676BC" w:rsidRPr="00B44104">
        <w:rPr>
          <w:rFonts w:eastAsia="Times New Roman" w:cs="Arial"/>
          <w:lang w:val="es-ES_tradnl"/>
        </w:rPr>
        <w:t xml:space="preserve"> </w:t>
      </w:r>
      <w:r w:rsidR="00F676BC" w:rsidRPr="00B44104">
        <w:rPr>
          <w:rFonts w:cs="Arial"/>
          <w:color w:val="17365D"/>
          <w:lang w:val="es-ES_tradnl"/>
        </w:rPr>
        <w:t>(</w:t>
      </w:r>
      <w:hyperlink r:id="rId26" w:history="1">
        <w:r w:rsidR="00F676BC" w:rsidRPr="00B44104">
          <w:rPr>
            <w:rStyle w:val="Hyperlink"/>
            <w:rFonts w:cs="Arial"/>
            <w:lang w:val="es-ES_tradnl"/>
          </w:rPr>
          <w:t>https://www.ifla.org/lpd</w:t>
        </w:r>
      </w:hyperlink>
      <w:r w:rsidR="00F676BC" w:rsidRPr="00B44104">
        <w:rPr>
          <w:rFonts w:cs="Arial"/>
          <w:color w:val="17365D"/>
          <w:lang w:val="es-ES_tradnl"/>
        </w:rPr>
        <w:t xml:space="preserve">) </w:t>
      </w:r>
      <w:r>
        <w:rPr>
          <w:rFonts w:cs="Arial"/>
          <w:color w:val="17365D"/>
          <w:lang w:val="es-ES_tradnl"/>
        </w:rPr>
        <w:t xml:space="preserve">como la de Servicios para Personas con Necesidades Especiales </w:t>
      </w:r>
      <w:hyperlink r:id="rId27" w:history="1">
        <w:r w:rsidR="00F676BC" w:rsidRPr="00B44104">
          <w:rPr>
            <w:rStyle w:val="Hyperlink"/>
            <w:rFonts w:cs="Arial"/>
            <w:lang w:val="es-ES_tradnl"/>
          </w:rPr>
          <w:t>https://www.ifla.org/lsn</w:t>
        </w:r>
      </w:hyperlink>
      <w:r w:rsidR="00F676BC" w:rsidRPr="00B44104">
        <w:rPr>
          <w:rStyle w:val="Hyperlink"/>
          <w:rFonts w:cs="Arial"/>
          <w:lang w:val="es-ES_tradnl"/>
        </w:rPr>
        <w:t>)</w:t>
      </w:r>
      <w:r w:rsidR="00F676BC" w:rsidRPr="00B44104">
        <w:rPr>
          <w:rFonts w:cs="Arial"/>
          <w:color w:val="17365D"/>
          <w:lang w:val="es-ES_tradnl"/>
        </w:rPr>
        <w:t xml:space="preserve"> </w:t>
      </w:r>
      <w:r>
        <w:rPr>
          <w:rFonts w:cs="Arial"/>
          <w:color w:val="17365D"/>
          <w:lang w:val="es-ES_tradnl"/>
        </w:rPr>
        <w:t xml:space="preserve">pueden ayudar a identificar y ponerse en contacto con bibliotecas. En la sección de </w:t>
      </w:r>
      <w:r w:rsidR="00424BC2">
        <w:rPr>
          <w:rFonts w:cs="Arial"/>
          <w:color w:val="17365D"/>
          <w:lang w:val="es-ES_tradnl"/>
        </w:rPr>
        <w:t xml:space="preserve">la </w:t>
      </w:r>
      <w:r>
        <w:rPr>
          <w:rFonts w:cs="Arial"/>
          <w:color w:val="17365D"/>
          <w:lang w:val="es-ES_tradnl"/>
        </w:rPr>
        <w:t>IFLA dedicada a bibliotecas nacionales podrán colaborar para</w:t>
      </w:r>
      <w:r w:rsidR="005E24B7">
        <w:rPr>
          <w:rFonts w:cs="Arial"/>
          <w:color w:val="17365D"/>
          <w:lang w:val="es-ES_tradnl"/>
        </w:rPr>
        <w:t xml:space="preserve"> locali</w:t>
      </w:r>
      <w:r w:rsidR="00424BC2">
        <w:rPr>
          <w:rFonts w:cs="Arial"/>
          <w:color w:val="17365D"/>
          <w:lang w:val="es-ES_tradnl"/>
        </w:rPr>
        <w:t>zar</w:t>
      </w:r>
      <w:r>
        <w:rPr>
          <w:rFonts w:cs="Arial"/>
          <w:color w:val="17365D"/>
          <w:lang w:val="es-ES_tradnl"/>
        </w:rPr>
        <w:t xml:space="preserve"> las de su país</w:t>
      </w:r>
      <w:r w:rsidR="00F676BC" w:rsidRPr="00B44104">
        <w:rPr>
          <w:rFonts w:cs="Arial"/>
          <w:color w:val="17365D"/>
          <w:lang w:val="es-ES_tradnl"/>
        </w:rPr>
        <w:t xml:space="preserve"> (</w:t>
      </w:r>
      <w:hyperlink r:id="rId28" w:history="1">
        <w:r w:rsidR="00F676BC" w:rsidRPr="00B44104">
          <w:rPr>
            <w:rStyle w:val="Hyperlink"/>
            <w:rFonts w:cs="Arial"/>
            <w:lang w:val="es-ES_tradnl"/>
          </w:rPr>
          <w:t>https://www.ifla.org/national-libraries</w:t>
        </w:r>
      </w:hyperlink>
      <w:r w:rsidR="00F676BC" w:rsidRPr="00B44104">
        <w:rPr>
          <w:rStyle w:val="Hyperlink"/>
          <w:rFonts w:cs="Arial"/>
          <w:lang w:val="es-ES_tradnl"/>
        </w:rPr>
        <w:t>)</w:t>
      </w:r>
      <w:r w:rsidR="00F676BC" w:rsidRPr="00B44104">
        <w:rPr>
          <w:rFonts w:cs="Arial"/>
          <w:color w:val="17365D"/>
          <w:lang w:val="es-ES_tradnl"/>
        </w:rPr>
        <w:t>.</w:t>
      </w:r>
    </w:p>
    <w:p w14:paraId="6CE28A59" w14:textId="77777777" w:rsidR="00F676BC" w:rsidRPr="00787742" w:rsidRDefault="00F676BC" w:rsidP="00F676BC">
      <w:pPr>
        <w:pStyle w:val="ListParagraph"/>
        <w:ind w:left="360"/>
        <w:rPr>
          <w:rFonts w:cs="Arial"/>
          <w:color w:val="17365D"/>
          <w:lang w:val="es-ES_tradnl"/>
        </w:rPr>
      </w:pPr>
    </w:p>
    <w:p w14:paraId="49E26820" w14:textId="64D1A555" w:rsidR="00F676BC" w:rsidRPr="00D66A0B" w:rsidRDefault="00424BC2" w:rsidP="009B4887">
      <w:pPr>
        <w:pStyle w:val="ListParagraph"/>
        <w:ind w:left="360"/>
        <w:rPr>
          <w:rFonts w:eastAsia="Times New Roman" w:cs="Arial"/>
          <w:lang w:val="es-ES_tradnl"/>
        </w:rPr>
      </w:pPr>
      <w:r>
        <w:rPr>
          <w:rFonts w:eastAsia="Times New Roman" w:cs="Arial"/>
          <w:lang w:val="es-ES_tradnl"/>
        </w:rPr>
        <w:t xml:space="preserve">La </w:t>
      </w:r>
      <w:r w:rsidR="00D66A0B">
        <w:rPr>
          <w:rFonts w:eastAsia="Times New Roman" w:cs="Arial"/>
          <w:lang w:val="es-ES_tradnl"/>
        </w:rPr>
        <w:t>OMPI ha recopilado fuentes de libros accesibles para personas con discapacidad visual y dificultades de lectura. La lista incluye bibliotecas y distribuidor</w:t>
      </w:r>
      <w:r w:rsidR="009B4887">
        <w:rPr>
          <w:rFonts w:eastAsia="Times New Roman" w:cs="Arial"/>
          <w:lang w:val="es-ES_tradnl"/>
        </w:rPr>
        <w:t xml:space="preserve">es comerciales de todo el mundo </w:t>
      </w:r>
      <w:r w:rsidR="00F676BC" w:rsidRPr="00D66A0B">
        <w:rPr>
          <w:rFonts w:cs="Arial"/>
          <w:color w:val="17365D"/>
          <w:lang w:val="es-ES_tradnl"/>
        </w:rPr>
        <w:t>(</w:t>
      </w:r>
      <w:hyperlink r:id="rId29" w:history="1">
        <w:r w:rsidR="00F676BC" w:rsidRPr="00D66A0B">
          <w:rPr>
            <w:rStyle w:val="Hyperlink"/>
            <w:rFonts w:eastAsia="Times New Roman" w:cs="Arial"/>
            <w:lang w:val="es-ES_tradnl"/>
          </w:rPr>
          <w:t>http://www.accessiblebooksconsortium.org/sources/en/</w:t>
        </w:r>
      </w:hyperlink>
      <w:r w:rsidR="00F676BC" w:rsidRPr="00D66A0B">
        <w:rPr>
          <w:rStyle w:val="Hyperlink"/>
          <w:rFonts w:cs="Arial"/>
          <w:lang w:val="es-ES_tradnl"/>
        </w:rPr>
        <w:t>)</w:t>
      </w:r>
      <w:r w:rsidR="00F676BC" w:rsidRPr="00D66A0B">
        <w:rPr>
          <w:rFonts w:eastAsia="Times New Roman" w:cs="Arial"/>
          <w:lang w:val="es-ES_tradnl"/>
        </w:rPr>
        <w:t>.</w:t>
      </w:r>
    </w:p>
    <w:p w14:paraId="0DC16DC4" w14:textId="77777777" w:rsidR="00F676BC" w:rsidRPr="00787742" w:rsidRDefault="00F676BC" w:rsidP="00F676BC">
      <w:pPr>
        <w:pStyle w:val="ListParagraph"/>
        <w:ind w:left="360"/>
        <w:rPr>
          <w:rFonts w:eastAsia="Times New Roman"/>
          <w:lang w:val="es-ES_tradnl"/>
        </w:rPr>
      </w:pPr>
    </w:p>
    <w:p w14:paraId="509CBF62" w14:textId="1638DB4B" w:rsidR="00F676BC" w:rsidRPr="009B4887" w:rsidRDefault="009B4887" w:rsidP="009B4887">
      <w:pPr>
        <w:pStyle w:val="ListParagraph"/>
        <w:ind w:left="360"/>
        <w:rPr>
          <w:rFonts w:cs="Arial"/>
          <w:lang w:val="es-ES_tradnl"/>
        </w:rPr>
      </w:pPr>
      <w:r>
        <w:rPr>
          <w:rFonts w:cs="Arial"/>
          <w:lang w:val="es-ES_tradnl"/>
        </w:rPr>
        <w:t xml:space="preserve">Otras buenas fuentes de información son las asociaciones y consorcios de bibliotecas, universidades (algunas de las cuales ofrecen servicios de apoyo a la discapacidad) y organizaciones </w:t>
      </w:r>
      <w:r w:rsidR="00424BC2">
        <w:rPr>
          <w:rFonts w:cs="Arial"/>
          <w:lang w:val="es-ES_tradnl"/>
        </w:rPr>
        <w:t>al servicio de estas</w:t>
      </w:r>
      <w:r>
        <w:rPr>
          <w:rFonts w:cs="Arial"/>
          <w:lang w:val="es-ES_tradnl"/>
        </w:rPr>
        <w:t xml:space="preserve"> personas, incluida la Unión Mundial de Ciegos (</w:t>
      </w:r>
      <w:hyperlink r:id="rId30" w:history="1">
        <w:r w:rsidRPr="009B4887">
          <w:rPr>
            <w:rStyle w:val="Hyperlink"/>
            <w:rFonts w:cs="Arial"/>
            <w:lang w:val="es-ES_tradnl"/>
          </w:rPr>
          <w:t>http://www.worldblindunion.org/spanish/Pages/default.aspx</w:t>
        </w:r>
      </w:hyperlink>
      <w:r>
        <w:rPr>
          <w:rFonts w:cs="Arial"/>
          <w:lang w:val="es-ES_tradnl"/>
        </w:rPr>
        <w:t xml:space="preserve"> y la Asociación Internacional de Dislexia</w:t>
      </w:r>
      <w:r w:rsidR="00F676BC" w:rsidRPr="009B4887">
        <w:rPr>
          <w:rFonts w:cs="Arial"/>
          <w:color w:val="17365D"/>
          <w:lang w:val="es-ES_tradnl"/>
        </w:rPr>
        <w:t xml:space="preserve"> </w:t>
      </w:r>
      <w:r w:rsidR="00F676BC" w:rsidRPr="005E24B7">
        <w:rPr>
          <w:rFonts w:cs="Arial"/>
          <w:color w:val="17365D"/>
          <w:lang w:val="es-ES_tradnl"/>
        </w:rPr>
        <w:t>(</w:t>
      </w:r>
      <w:r w:rsidRPr="005E24B7">
        <w:rPr>
          <w:lang w:val="es-ES_tradnl"/>
        </w:rPr>
        <w:t>y sus miembros</w:t>
      </w:r>
      <w:r w:rsidRPr="00424BC2">
        <w:rPr>
          <w:lang w:val="es-ES"/>
        </w:rPr>
        <w:t>).</w:t>
      </w:r>
      <w:r w:rsidR="00F676BC" w:rsidRPr="009B4887">
        <w:rPr>
          <w:rFonts w:cs="Arial"/>
          <w:lang w:val="es-ES_tradnl"/>
        </w:rPr>
        <w:br w:type="page"/>
      </w:r>
    </w:p>
    <w:p w14:paraId="286701DF" w14:textId="65803F7D" w:rsidR="00F676BC" w:rsidRPr="00787742" w:rsidRDefault="0087515E" w:rsidP="00F676BC">
      <w:pPr>
        <w:pStyle w:val="Heading2"/>
        <w:numPr>
          <w:ilvl w:val="0"/>
          <w:numId w:val="3"/>
        </w:numPr>
        <w:spacing w:before="40" w:after="120"/>
        <w:ind w:left="360"/>
        <w:rPr>
          <w:rFonts w:eastAsia="Times New Roman"/>
          <w:color w:val="365F91" w:themeColor="accent1" w:themeShade="BF"/>
          <w:sz w:val="24"/>
          <w:szCs w:val="24"/>
          <w:lang w:val="es-ES_tradnl"/>
        </w:rPr>
      </w:pPr>
      <w:bookmarkStart w:id="24" w:name="_Toc525032888"/>
      <w:r>
        <w:rPr>
          <w:rFonts w:eastAsia="Times New Roman"/>
          <w:color w:val="365F91" w:themeColor="accent1" w:themeShade="BF"/>
          <w:sz w:val="24"/>
          <w:szCs w:val="24"/>
          <w:lang w:val="es-ES_tradnl"/>
        </w:rPr>
        <w:lastRenderedPageBreak/>
        <w:t>¿Cómo pueden las bibliotecas hacer que otras descubran sus obras en formatos accesibles?</w:t>
      </w:r>
      <w:bookmarkEnd w:id="24"/>
    </w:p>
    <w:p w14:paraId="33690C0A" w14:textId="66E30215" w:rsidR="0087515E" w:rsidRDefault="0087515E" w:rsidP="00F676BC">
      <w:pPr>
        <w:tabs>
          <w:tab w:val="left" w:pos="1064"/>
        </w:tabs>
        <w:ind w:left="360"/>
        <w:rPr>
          <w:rFonts w:eastAsia="Times New Roman" w:cs="Arial"/>
          <w:lang w:val="es-ES_tradnl"/>
        </w:rPr>
      </w:pPr>
      <w:r>
        <w:rPr>
          <w:rFonts w:eastAsia="Times New Roman" w:cs="Arial"/>
          <w:lang w:val="es-ES_tradnl"/>
        </w:rPr>
        <w:t xml:space="preserve">La creación de una biblioteca </w:t>
      </w:r>
      <w:r w:rsidR="00D96431">
        <w:rPr>
          <w:rFonts w:eastAsia="Times New Roman" w:cs="Arial"/>
          <w:lang w:val="es-ES_tradnl"/>
        </w:rPr>
        <w:t xml:space="preserve">mundialmente </w:t>
      </w:r>
      <w:r>
        <w:rPr>
          <w:rFonts w:eastAsia="Times New Roman" w:cs="Arial"/>
          <w:lang w:val="es-ES_tradnl"/>
        </w:rPr>
        <w:t>accesible fue una ambición clave de quienes propusieron el Tratado de Marrakech. Por eso, es crucial lograr que los materiales adaptados puedan ser localizados por otras bibliotecas de todo el planeta.</w:t>
      </w:r>
    </w:p>
    <w:p w14:paraId="5B2CEB53" w14:textId="77777777" w:rsidR="00F676BC" w:rsidRPr="00787742" w:rsidRDefault="00F676BC" w:rsidP="00F676BC">
      <w:pPr>
        <w:tabs>
          <w:tab w:val="left" w:pos="1064"/>
        </w:tabs>
        <w:ind w:left="360"/>
        <w:rPr>
          <w:rFonts w:eastAsia="Times New Roman" w:cs="Arial"/>
          <w:lang w:val="es-ES_tradnl"/>
        </w:rPr>
      </w:pPr>
    </w:p>
    <w:p w14:paraId="654CBBCC" w14:textId="1EA48AD5" w:rsidR="00F676BC" w:rsidRPr="00787742" w:rsidRDefault="0087515E" w:rsidP="00F676BC">
      <w:pPr>
        <w:tabs>
          <w:tab w:val="left" w:pos="1064"/>
        </w:tabs>
        <w:ind w:left="360"/>
        <w:rPr>
          <w:rFonts w:eastAsia="Times New Roman" w:cs="Arial"/>
          <w:lang w:val="es-ES_tradnl"/>
        </w:rPr>
      </w:pPr>
      <w:r>
        <w:rPr>
          <w:rFonts w:eastAsia="Times New Roman" w:cs="Arial"/>
          <w:lang w:val="es-ES_tradnl"/>
        </w:rPr>
        <w:t xml:space="preserve">La forma más eficaz de conseguirlo es incluir metadatos específicos en el registro del catálogo, tales como </w:t>
      </w:r>
      <w:r w:rsidR="00C52171">
        <w:rPr>
          <w:rFonts w:eastAsia="Times New Roman" w:cs="Arial"/>
          <w:lang w:val="es-ES_tradnl"/>
        </w:rPr>
        <w:t>tipo de formato, versión/código, tamaño de archivo, etc. de acuerdo con los estándares de catalogación internacional.</w:t>
      </w:r>
    </w:p>
    <w:p w14:paraId="4BCD697C" w14:textId="77777777" w:rsidR="00F676BC" w:rsidRPr="00787742" w:rsidRDefault="00F676BC" w:rsidP="00F676BC">
      <w:pPr>
        <w:tabs>
          <w:tab w:val="left" w:pos="1064"/>
        </w:tabs>
        <w:ind w:left="360"/>
        <w:rPr>
          <w:rFonts w:eastAsia="Times New Roman" w:cs="Arial"/>
          <w:lang w:val="es-ES_tradnl"/>
        </w:rPr>
      </w:pPr>
    </w:p>
    <w:p w14:paraId="39FD45F7" w14:textId="4F4C42F9" w:rsidR="00C52171" w:rsidRDefault="00C52171" w:rsidP="00F676BC">
      <w:pPr>
        <w:tabs>
          <w:tab w:val="left" w:pos="1064"/>
        </w:tabs>
        <w:ind w:left="360"/>
        <w:rPr>
          <w:rFonts w:eastAsia="Times New Roman" w:cs="Arial"/>
          <w:lang w:val="es-ES_tradnl"/>
        </w:rPr>
      </w:pPr>
      <w:r>
        <w:rPr>
          <w:rFonts w:eastAsia="Times New Roman" w:cs="Arial"/>
          <w:lang w:val="es-ES_tradnl"/>
        </w:rPr>
        <w:t xml:space="preserve">Se recomienda también que las bibliotecas participen en cualquier sistema </w:t>
      </w:r>
      <w:r w:rsidR="00D96431">
        <w:rPr>
          <w:rFonts w:eastAsia="Times New Roman" w:cs="Arial"/>
          <w:lang w:val="es-ES_tradnl"/>
        </w:rPr>
        <w:t>que permita</w:t>
      </w:r>
      <w:r>
        <w:rPr>
          <w:rFonts w:eastAsia="Times New Roman" w:cs="Arial"/>
          <w:lang w:val="es-ES_tradnl"/>
        </w:rPr>
        <w:t xml:space="preserve"> compartir información o catálogos </w:t>
      </w:r>
      <w:r w:rsidR="00D96431">
        <w:rPr>
          <w:rFonts w:eastAsia="Times New Roman" w:cs="Arial"/>
          <w:lang w:val="es-ES_tradnl"/>
        </w:rPr>
        <w:t>usados</w:t>
      </w:r>
      <w:r>
        <w:rPr>
          <w:rFonts w:eastAsia="Times New Roman" w:cs="Arial"/>
          <w:lang w:val="es-ES_tradnl"/>
        </w:rPr>
        <w:t xml:space="preserve"> en su jurisdicción local. Si no existieren, sería útil considerar la posibilidad de iniciar uno.</w:t>
      </w:r>
    </w:p>
    <w:p w14:paraId="21DF9B75" w14:textId="77777777" w:rsidR="00F676BC" w:rsidRPr="00787742" w:rsidRDefault="00F676BC" w:rsidP="00F676BC">
      <w:pPr>
        <w:tabs>
          <w:tab w:val="left" w:pos="1064"/>
        </w:tabs>
        <w:ind w:left="360"/>
        <w:rPr>
          <w:rFonts w:eastAsia="Times New Roman" w:cs="Arial"/>
          <w:lang w:val="es-ES_tradnl"/>
        </w:rPr>
      </w:pPr>
    </w:p>
    <w:p w14:paraId="1A5BA1AF" w14:textId="11A3F625" w:rsidR="00F676BC" w:rsidRPr="00787742" w:rsidRDefault="008D3EC2" w:rsidP="00F676BC">
      <w:pPr>
        <w:pStyle w:val="Heading2"/>
        <w:numPr>
          <w:ilvl w:val="0"/>
          <w:numId w:val="3"/>
        </w:numPr>
        <w:spacing w:before="40" w:after="120"/>
        <w:ind w:left="360"/>
        <w:rPr>
          <w:color w:val="365F91" w:themeColor="accent1" w:themeShade="BF"/>
          <w:sz w:val="24"/>
          <w:szCs w:val="24"/>
          <w:lang w:val="es-ES_tradnl"/>
        </w:rPr>
      </w:pPr>
      <w:bookmarkStart w:id="25" w:name="_Toc525032889"/>
      <w:r>
        <w:rPr>
          <w:color w:val="365F91" w:themeColor="accent1" w:themeShade="BF"/>
          <w:sz w:val="24"/>
          <w:szCs w:val="24"/>
          <w:lang w:val="es-ES_tradnl"/>
        </w:rPr>
        <w:t>¿Puede cobrar mi biblioteca por proporcionar el servicio de libros accesibles?</w:t>
      </w:r>
      <w:bookmarkEnd w:id="25"/>
    </w:p>
    <w:p w14:paraId="485689AB" w14:textId="2B02DF50" w:rsidR="00F676BC" w:rsidRPr="00787742" w:rsidRDefault="008D3EC2" w:rsidP="00F676BC">
      <w:pPr>
        <w:ind w:left="360"/>
        <w:rPr>
          <w:rFonts w:eastAsia="Times New Roman" w:cs="Arial"/>
          <w:lang w:val="es-ES_tradnl"/>
        </w:rPr>
      </w:pPr>
      <w:r>
        <w:rPr>
          <w:rFonts w:eastAsia="Times New Roman" w:cs="Arial"/>
          <w:lang w:val="es-ES_tradnl"/>
        </w:rPr>
        <w:t>Para aprovechar el Tratado de Marrakech</w:t>
      </w:r>
      <w:r w:rsidR="00424BC2">
        <w:rPr>
          <w:rFonts w:eastAsia="Times New Roman" w:cs="Arial"/>
          <w:lang w:val="es-ES_tradnl"/>
        </w:rPr>
        <w:t>,</w:t>
      </w:r>
      <w:r>
        <w:rPr>
          <w:rFonts w:eastAsia="Times New Roman" w:cs="Arial"/>
          <w:lang w:val="es-ES_tradnl"/>
        </w:rPr>
        <w:t xml:space="preserve"> la biblioteca debe brindar el servicio sin ánimo de lucro</w:t>
      </w:r>
      <w:r w:rsidR="00F676BC" w:rsidRPr="00787742">
        <w:rPr>
          <w:rFonts w:eastAsia="Times New Roman" w:cs="Arial"/>
          <w:lang w:val="es-ES_tradnl"/>
        </w:rPr>
        <w:t xml:space="preserve">. </w:t>
      </w:r>
      <w:r>
        <w:rPr>
          <w:rFonts w:eastAsia="Times New Roman" w:cs="Arial"/>
          <w:lang w:val="es-ES_tradnl"/>
        </w:rPr>
        <w:t>La biblioteca puede recuperar los costos a fin de cubrir la producción y/o distribución cuando le resulte necesario.</w:t>
      </w:r>
    </w:p>
    <w:p w14:paraId="3AEC4FD2" w14:textId="77777777" w:rsidR="00F676BC" w:rsidRPr="00787742" w:rsidRDefault="00F676BC" w:rsidP="00F676BC">
      <w:pPr>
        <w:rPr>
          <w:rFonts w:cs="Arial"/>
          <w:color w:val="17365D"/>
          <w:lang w:val="es-ES_tradnl"/>
        </w:rPr>
      </w:pPr>
    </w:p>
    <w:p w14:paraId="16BEF7F2" w14:textId="327F895C" w:rsidR="00F676BC" w:rsidRPr="00787742" w:rsidRDefault="008F49F0" w:rsidP="00F676BC">
      <w:pPr>
        <w:pStyle w:val="Heading2"/>
        <w:numPr>
          <w:ilvl w:val="0"/>
          <w:numId w:val="3"/>
        </w:numPr>
        <w:spacing w:before="40" w:after="120"/>
        <w:ind w:left="360"/>
        <w:rPr>
          <w:color w:val="365F91" w:themeColor="accent1" w:themeShade="BF"/>
          <w:sz w:val="24"/>
          <w:szCs w:val="24"/>
          <w:lang w:val="es-ES_tradnl"/>
        </w:rPr>
      </w:pPr>
      <w:bookmarkStart w:id="26" w:name="_Toc525032890"/>
      <w:r>
        <w:rPr>
          <w:color w:val="365F91" w:themeColor="accent1" w:themeShade="BF"/>
          <w:sz w:val="24"/>
          <w:szCs w:val="24"/>
          <w:lang w:val="es-ES_tradnl"/>
        </w:rPr>
        <w:t xml:space="preserve">¿Tienen que pagar </w:t>
      </w:r>
      <w:r w:rsidR="00424BC2">
        <w:rPr>
          <w:color w:val="365F91" w:themeColor="accent1" w:themeShade="BF"/>
          <w:sz w:val="24"/>
          <w:szCs w:val="24"/>
          <w:lang w:val="es-ES_tradnl"/>
        </w:rPr>
        <w:t xml:space="preserve">una remuneración en concepto de </w:t>
      </w:r>
      <w:r>
        <w:rPr>
          <w:color w:val="365F91" w:themeColor="accent1" w:themeShade="BF"/>
          <w:sz w:val="24"/>
          <w:szCs w:val="24"/>
          <w:lang w:val="es-ES_tradnl"/>
        </w:rPr>
        <w:t>derechos de autor las bibliotecas?</w:t>
      </w:r>
      <w:bookmarkEnd w:id="26"/>
    </w:p>
    <w:p w14:paraId="0775F3D0" w14:textId="4369CD92" w:rsidR="008F49F0" w:rsidRPr="00787742" w:rsidRDefault="008F49F0" w:rsidP="008F49F0">
      <w:pPr>
        <w:ind w:left="360"/>
        <w:rPr>
          <w:rFonts w:eastAsia="Times New Roman" w:cs="Arial"/>
          <w:spacing w:val="-4"/>
          <w:lang w:val="es-ES_tradnl"/>
        </w:rPr>
      </w:pPr>
      <w:r>
        <w:rPr>
          <w:rFonts w:eastAsia="Times New Roman" w:cs="Arial"/>
          <w:spacing w:val="-4"/>
          <w:lang w:val="es-ES_tradnl"/>
        </w:rPr>
        <w:t xml:space="preserve">El Tratado de Marrakech permite que los países decidan si los </w:t>
      </w:r>
      <w:r w:rsidR="00D96431">
        <w:rPr>
          <w:rFonts w:eastAsia="Times New Roman" w:cs="Arial"/>
          <w:spacing w:val="-4"/>
          <w:lang w:val="es-ES_tradnl"/>
        </w:rPr>
        <w:t>titulares</w:t>
      </w:r>
      <w:r>
        <w:rPr>
          <w:rFonts w:eastAsia="Times New Roman" w:cs="Arial"/>
          <w:spacing w:val="-4"/>
          <w:lang w:val="es-ES_tradnl"/>
        </w:rPr>
        <w:t xml:space="preserve"> de los derechos de autor tienen que </w:t>
      </w:r>
      <w:r w:rsidR="00424BC2">
        <w:rPr>
          <w:rFonts w:eastAsia="Times New Roman" w:cs="Arial"/>
          <w:spacing w:val="-4"/>
          <w:lang w:val="es-ES_tradnl"/>
        </w:rPr>
        <w:t xml:space="preserve">ser </w:t>
      </w:r>
      <w:r>
        <w:rPr>
          <w:rFonts w:eastAsia="Times New Roman" w:cs="Arial"/>
          <w:spacing w:val="-4"/>
          <w:lang w:val="es-ES_tradnl"/>
        </w:rPr>
        <w:t>remunera</w:t>
      </w:r>
      <w:r w:rsidR="00424BC2">
        <w:rPr>
          <w:rFonts w:eastAsia="Times New Roman" w:cs="Arial"/>
          <w:spacing w:val="-4"/>
          <w:lang w:val="es-ES_tradnl"/>
        </w:rPr>
        <w:t>dos</w:t>
      </w:r>
      <w:r>
        <w:rPr>
          <w:rFonts w:eastAsia="Times New Roman" w:cs="Arial"/>
          <w:spacing w:val="-4"/>
          <w:lang w:val="es-ES_tradnl"/>
        </w:rPr>
        <w:t xml:space="preserve"> por </w:t>
      </w:r>
      <w:r w:rsidR="00424BC2">
        <w:rPr>
          <w:rFonts w:eastAsia="Times New Roman" w:cs="Arial"/>
          <w:spacing w:val="-4"/>
          <w:lang w:val="es-ES_tradnl"/>
        </w:rPr>
        <w:t>la producción de</w:t>
      </w:r>
      <w:r>
        <w:rPr>
          <w:rFonts w:eastAsia="Times New Roman" w:cs="Arial"/>
          <w:spacing w:val="-4"/>
          <w:lang w:val="es-ES_tradnl"/>
        </w:rPr>
        <w:t xml:space="preserve"> una copia</w:t>
      </w:r>
      <w:r w:rsidR="00F676BC" w:rsidRPr="00787742">
        <w:rPr>
          <w:rFonts w:eastAsia="Times New Roman" w:cs="Arial"/>
          <w:spacing w:val="-4"/>
          <w:lang w:val="es-ES_tradnl"/>
        </w:rPr>
        <w:t>.</w:t>
      </w:r>
      <w:r w:rsidR="00F676BC" w:rsidRPr="00787742">
        <w:rPr>
          <w:rStyle w:val="FootnoteReference"/>
          <w:rFonts w:cs="Arial"/>
          <w:spacing w:val="-4"/>
          <w:lang w:val="es-ES_tradnl"/>
        </w:rPr>
        <w:footnoteReference w:id="11"/>
      </w:r>
      <w:r w:rsidR="00F676BC" w:rsidRPr="00787742">
        <w:rPr>
          <w:rFonts w:cs="Arial"/>
          <w:spacing w:val="-4"/>
          <w:lang w:val="es-ES_tradnl"/>
        </w:rPr>
        <w:t xml:space="preserve"> </w:t>
      </w:r>
      <w:r>
        <w:rPr>
          <w:rFonts w:eastAsia="Times New Roman" w:cs="Arial"/>
          <w:spacing w:val="-4"/>
          <w:lang w:val="es-ES_tradnl"/>
        </w:rPr>
        <w:t xml:space="preserve">Si su legislación nacional ha adoptado esta medida voluntaria, su biblioteca puede estar obligada a pagar </w:t>
      </w:r>
      <w:r w:rsidR="0042206F">
        <w:rPr>
          <w:rFonts w:eastAsia="Times New Roman" w:cs="Arial"/>
          <w:spacing w:val="-4"/>
          <w:lang w:val="es-ES_tradnl"/>
        </w:rPr>
        <w:t>cierta cantidad</w:t>
      </w:r>
      <w:r>
        <w:rPr>
          <w:rFonts w:eastAsia="Times New Roman" w:cs="Arial"/>
          <w:spacing w:val="-4"/>
          <w:lang w:val="es-ES_tradnl"/>
        </w:rPr>
        <w:t xml:space="preserve"> por hacer una copia de la obra.</w:t>
      </w:r>
    </w:p>
    <w:p w14:paraId="60CF2407" w14:textId="77777777" w:rsidR="00F676BC" w:rsidRPr="00787742" w:rsidRDefault="00F676BC" w:rsidP="00F676BC">
      <w:pPr>
        <w:ind w:left="360"/>
        <w:rPr>
          <w:rFonts w:eastAsia="Times New Roman" w:cs="Arial"/>
          <w:spacing w:val="-4"/>
          <w:lang w:val="es-ES_tradnl"/>
        </w:rPr>
      </w:pPr>
    </w:p>
    <w:p w14:paraId="13417D25" w14:textId="77777777" w:rsidR="008F49F0" w:rsidRDefault="008F49F0" w:rsidP="008F49F0">
      <w:pPr>
        <w:pStyle w:val="Heading2"/>
        <w:numPr>
          <w:ilvl w:val="0"/>
          <w:numId w:val="3"/>
        </w:numPr>
        <w:spacing w:before="40" w:after="120"/>
        <w:ind w:left="360"/>
        <w:rPr>
          <w:rFonts w:eastAsia="Times New Roman" w:cs="Arial"/>
          <w:lang w:val="es-ES_tradnl"/>
        </w:rPr>
      </w:pPr>
      <w:bookmarkStart w:id="27" w:name="_Toc525032891"/>
      <w:r>
        <w:rPr>
          <w:color w:val="365F91" w:themeColor="accent1" w:themeShade="BF"/>
          <w:sz w:val="24"/>
          <w:szCs w:val="24"/>
          <w:lang w:val="es-ES_tradnl"/>
        </w:rPr>
        <w:t>Mi país introdujo un control de “disponibilidad comercial”. ¿Cómo funciona eso?</w:t>
      </w:r>
      <w:bookmarkEnd w:id="27"/>
    </w:p>
    <w:p w14:paraId="5C4699B7" w14:textId="18E7B20A" w:rsidR="005139B6" w:rsidRDefault="008F49F0" w:rsidP="005139B6">
      <w:pPr>
        <w:pStyle w:val="Heading2"/>
        <w:spacing w:before="40" w:after="120"/>
        <w:ind w:left="360"/>
        <w:rPr>
          <w:rFonts w:eastAsia="Times New Roman" w:cs="Arial"/>
          <w:b w:val="0"/>
          <w:color w:val="auto"/>
          <w:sz w:val="24"/>
          <w:szCs w:val="24"/>
          <w:lang w:val="es-ES_tradnl"/>
        </w:rPr>
      </w:pPr>
      <w:bookmarkStart w:id="28" w:name="_Toc525032892"/>
      <w:r>
        <w:rPr>
          <w:rFonts w:eastAsia="Times New Roman" w:cs="Arial"/>
          <w:b w:val="0"/>
          <w:color w:val="auto"/>
          <w:sz w:val="24"/>
          <w:szCs w:val="24"/>
          <w:lang w:val="es-ES_tradnl"/>
        </w:rPr>
        <w:t>Si su país tiene una medida referente a la “disponibilidad comercial”</w:t>
      </w:r>
      <w:r w:rsidR="005139B6">
        <w:rPr>
          <w:rFonts w:eastAsia="Times New Roman" w:cs="Arial"/>
          <w:b w:val="0"/>
          <w:color w:val="auto"/>
          <w:sz w:val="24"/>
          <w:szCs w:val="24"/>
          <w:lang w:val="es-ES_tradnl"/>
        </w:rPr>
        <w:t xml:space="preserve"> en su legislación de derechos de autor</w:t>
      </w:r>
      <w:r w:rsidR="00F676BC" w:rsidRPr="008F49F0">
        <w:rPr>
          <w:rFonts w:cs="Arial"/>
          <w:b w:val="0"/>
          <w:color w:val="auto"/>
          <w:sz w:val="24"/>
          <w:szCs w:val="24"/>
          <w:lang w:val="es-ES_tradnl"/>
        </w:rPr>
        <w:t>,</w:t>
      </w:r>
      <w:r w:rsidR="00F676BC" w:rsidRPr="008F49F0">
        <w:rPr>
          <w:rStyle w:val="FootnoteReference"/>
          <w:rFonts w:cs="Arial"/>
          <w:b w:val="0"/>
          <w:sz w:val="24"/>
          <w:szCs w:val="24"/>
          <w:lang w:val="es-ES_tradnl"/>
        </w:rPr>
        <w:footnoteReference w:id="12"/>
      </w:r>
      <w:r w:rsidR="00F676BC" w:rsidRPr="008F49F0">
        <w:rPr>
          <w:rFonts w:eastAsia="Times New Roman" w:cs="Arial"/>
          <w:b w:val="0"/>
          <w:color w:val="auto"/>
          <w:sz w:val="24"/>
          <w:szCs w:val="24"/>
          <w:lang w:val="es-ES_tradnl"/>
        </w:rPr>
        <w:t xml:space="preserve"> </w:t>
      </w:r>
      <w:r w:rsidR="005139B6">
        <w:rPr>
          <w:rFonts w:eastAsia="Times New Roman" w:cs="Arial"/>
          <w:b w:val="0"/>
          <w:color w:val="auto"/>
          <w:sz w:val="24"/>
          <w:szCs w:val="24"/>
          <w:lang w:val="es-ES_tradnl"/>
        </w:rPr>
        <w:t xml:space="preserve">su biblioteca no puede hacer una copia en </w:t>
      </w:r>
      <w:r w:rsidR="00D96431">
        <w:rPr>
          <w:rFonts w:eastAsia="Times New Roman" w:cs="Arial"/>
          <w:b w:val="0"/>
          <w:color w:val="auto"/>
          <w:sz w:val="24"/>
          <w:szCs w:val="24"/>
          <w:lang w:val="es-ES_tradnl"/>
        </w:rPr>
        <w:t>un</w:t>
      </w:r>
      <w:r w:rsidR="005139B6">
        <w:rPr>
          <w:rFonts w:eastAsia="Times New Roman" w:cs="Arial"/>
          <w:b w:val="0"/>
          <w:color w:val="auto"/>
          <w:sz w:val="24"/>
          <w:szCs w:val="24"/>
          <w:lang w:val="es-ES_tradnl"/>
        </w:rPr>
        <w:t xml:space="preserve"> formato accesible de un libro si </w:t>
      </w:r>
      <w:r w:rsidR="0042206F">
        <w:rPr>
          <w:rFonts w:eastAsia="Times New Roman" w:cs="Arial"/>
          <w:b w:val="0"/>
          <w:color w:val="auto"/>
          <w:sz w:val="24"/>
          <w:szCs w:val="24"/>
          <w:lang w:val="es-ES_tradnl"/>
        </w:rPr>
        <w:t>é</w:t>
      </w:r>
      <w:r w:rsidR="005139B6">
        <w:rPr>
          <w:rFonts w:eastAsia="Times New Roman" w:cs="Arial"/>
          <w:b w:val="0"/>
          <w:color w:val="auto"/>
          <w:sz w:val="24"/>
          <w:szCs w:val="24"/>
          <w:lang w:val="es-ES_tradnl"/>
        </w:rPr>
        <w:t xml:space="preserve">ste ya existe en el formato que su usuario </w:t>
      </w:r>
      <w:r w:rsidR="00D96431">
        <w:rPr>
          <w:rFonts w:eastAsia="Times New Roman" w:cs="Arial"/>
          <w:b w:val="0"/>
          <w:color w:val="auto"/>
          <w:sz w:val="24"/>
          <w:szCs w:val="24"/>
          <w:lang w:val="es-ES_tradnl"/>
        </w:rPr>
        <w:t>requiere</w:t>
      </w:r>
      <w:r w:rsidR="005139B6">
        <w:rPr>
          <w:rFonts w:eastAsia="Times New Roman" w:cs="Arial"/>
          <w:b w:val="0"/>
          <w:color w:val="auto"/>
          <w:sz w:val="24"/>
          <w:szCs w:val="24"/>
          <w:lang w:val="es-ES_tradnl"/>
        </w:rPr>
        <w:t xml:space="preserve"> y está disponible en el </w:t>
      </w:r>
      <w:r w:rsidR="0042206F">
        <w:rPr>
          <w:rFonts w:eastAsia="Times New Roman" w:cs="Arial"/>
          <w:b w:val="0"/>
          <w:color w:val="auto"/>
          <w:sz w:val="24"/>
          <w:szCs w:val="24"/>
          <w:lang w:val="es-ES_tradnl"/>
        </w:rPr>
        <w:t xml:space="preserve">mercado </w:t>
      </w:r>
      <w:r w:rsidR="005139B6">
        <w:rPr>
          <w:rFonts w:eastAsia="Times New Roman" w:cs="Arial"/>
          <w:b w:val="0"/>
          <w:color w:val="auto"/>
          <w:sz w:val="24"/>
          <w:szCs w:val="24"/>
          <w:lang w:val="es-ES_tradnl"/>
        </w:rPr>
        <w:t>(por ejemplo, para su compra en librerías o en línea</w:t>
      </w:r>
      <w:r w:rsidR="00F676BC" w:rsidRPr="008F49F0">
        <w:rPr>
          <w:rFonts w:eastAsia="Times New Roman" w:cs="Arial"/>
          <w:b w:val="0"/>
          <w:color w:val="auto"/>
          <w:sz w:val="24"/>
          <w:szCs w:val="24"/>
          <w:lang w:val="es-ES_tradnl"/>
        </w:rPr>
        <w:t>)</w:t>
      </w:r>
      <w:r w:rsidR="00F676BC" w:rsidRPr="008F49F0">
        <w:rPr>
          <w:rFonts w:cs="Arial"/>
          <w:b w:val="0"/>
          <w:color w:val="auto"/>
          <w:sz w:val="24"/>
          <w:szCs w:val="24"/>
          <w:lang w:val="es-ES_tradnl"/>
        </w:rPr>
        <w:t>.</w:t>
      </w:r>
      <w:r w:rsidR="00F676BC" w:rsidRPr="008F49F0">
        <w:rPr>
          <w:rStyle w:val="FootnoteReference"/>
          <w:rFonts w:cs="Arial"/>
          <w:b w:val="0"/>
          <w:sz w:val="24"/>
          <w:szCs w:val="24"/>
          <w:lang w:val="es-ES_tradnl"/>
        </w:rPr>
        <w:footnoteReference w:id="13"/>
      </w:r>
      <w:r w:rsidR="00F676BC" w:rsidRPr="008F49F0">
        <w:rPr>
          <w:rFonts w:cs="Arial"/>
          <w:b w:val="0"/>
          <w:color w:val="auto"/>
          <w:sz w:val="24"/>
          <w:szCs w:val="24"/>
          <w:lang w:val="es-ES_tradnl"/>
        </w:rPr>
        <w:t xml:space="preserve"> </w:t>
      </w:r>
      <w:r w:rsidR="005139B6">
        <w:rPr>
          <w:rFonts w:eastAsia="Times New Roman" w:cs="Arial"/>
          <w:b w:val="0"/>
          <w:color w:val="auto"/>
          <w:sz w:val="24"/>
          <w:szCs w:val="24"/>
          <w:lang w:val="es-ES_tradnl"/>
        </w:rPr>
        <w:t>Esta condición puede aplicarse a los libros que está importando para sus usuarios desde otro país del Tratado de Marrakech; depende de las disposiciones de sus leyes nacionales.</w:t>
      </w:r>
      <w:bookmarkEnd w:id="28"/>
    </w:p>
    <w:p w14:paraId="4B17F106" w14:textId="77777777" w:rsidR="00F676BC" w:rsidRPr="0042206F" w:rsidRDefault="00F676BC" w:rsidP="00F676BC">
      <w:pPr>
        <w:spacing w:after="160" w:line="259" w:lineRule="auto"/>
        <w:rPr>
          <w:rFonts w:eastAsia="Times New Roman" w:cs="Arial"/>
          <w:lang w:val="es-ES"/>
        </w:rPr>
      </w:pPr>
      <w:r w:rsidRPr="0042206F">
        <w:rPr>
          <w:rFonts w:eastAsia="Times New Roman" w:cs="Arial"/>
          <w:lang w:val="es-ES"/>
        </w:rPr>
        <w:br w:type="page"/>
      </w:r>
    </w:p>
    <w:p w14:paraId="70863D48" w14:textId="1E82C1B2" w:rsidR="00F676BC" w:rsidRPr="0030738B" w:rsidRDefault="00220CDD" w:rsidP="00F676BC">
      <w:pPr>
        <w:pStyle w:val="Heading1"/>
        <w:rPr>
          <w:color w:val="17365D" w:themeColor="text2" w:themeShade="BF"/>
          <w:sz w:val="36"/>
          <w:szCs w:val="36"/>
          <w:lang w:val="es-ES_tradnl"/>
        </w:rPr>
      </w:pPr>
      <w:bookmarkStart w:id="29" w:name="_Toc525032893"/>
      <w:r w:rsidRPr="0030738B">
        <w:rPr>
          <w:color w:val="17365D" w:themeColor="text2" w:themeShade="BF"/>
          <w:sz w:val="36"/>
          <w:szCs w:val="36"/>
          <w:lang w:val="es-ES_tradnl"/>
        </w:rPr>
        <w:lastRenderedPageBreak/>
        <w:t>Trabajar con formatos accesibles</w:t>
      </w:r>
      <w:bookmarkEnd w:id="29"/>
    </w:p>
    <w:p w14:paraId="68E9E5A5" w14:textId="77777777" w:rsidR="00F676BC" w:rsidRPr="00220CDD" w:rsidRDefault="00F676BC" w:rsidP="00F676BC">
      <w:pPr>
        <w:keepNext/>
        <w:ind w:left="720"/>
        <w:rPr>
          <w:rFonts w:ascii="Arial" w:hAnsi="Arial" w:cs="Arial"/>
          <w:color w:val="17365D"/>
          <w:lang w:val="es-ES_tradnl"/>
        </w:rPr>
      </w:pPr>
    </w:p>
    <w:p w14:paraId="701BD9C2" w14:textId="5920DFC5" w:rsidR="00F676BC" w:rsidRPr="00220CDD" w:rsidRDefault="00220CDD" w:rsidP="00F676BC">
      <w:pPr>
        <w:pStyle w:val="Heading2"/>
        <w:numPr>
          <w:ilvl w:val="0"/>
          <w:numId w:val="3"/>
        </w:numPr>
        <w:spacing w:before="40" w:after="120"/>
        <w:ind w:left="360"/>
        <w:rPr>
          <w:color w:val="17365D" w:themeColor="text2" w:themeShade="BF"/>
          <w:lang w:val="es-ES_tradnl"/>
        </w:rPr>
      </w:pPr>
      <w:bookmarkStart w:id="30" w:name="_Toc525032894"/>
      <w:r>
        <w:rPr>
          <w:color w:val="17365D" w:themeColor="text2" w:themeShade="BF"/>
          <w:lang w:val="es-ES_tradnl"/>
        </w:rPr>
        <w:t>Hay un bloqueo digital en las obras no accesibles. ¿Puedo eliminarlo?</w:t>
      </w:r>
      <w:bookmarkEnd w:id="30"/>
    </w:p>
    <w:p w14:paraId="6793279D" w14:textId="7154E156" w:rsidR="00220CDD" w:rsidRDefault="00220CDD" w:rsidP="00F676BC">
      <w:pPr>
        <w:ind w:left="360"/>
        <w:rPr>
          <w:rFonts w:eastAsia="Times New Roman" w:cs="Arial"/>
          <w:lang w:val="es-ES_tradnl"/>
        </w:rPr>
      </w:pPr>
      <w:r>
        <w:rPr>
          <w:rFonts w:eastAsia="Times New Roman" w:cs="Arial"/>
          <w:lang w:val="es-ES_tradnl"/>
        </w:rPr>
        <w:t>En el Tratado de Marrakech se pide a los países que garanticen que los bloqueos digitales no impidan a quienes tienen dificultades de lectura el uso o acceso a un libro. Sin embargo, el Tratado no establece específicamente cómo se puede implementar esto en la legislación nacional.</w:t>
      </w:r>
    </w:p>
    <w:p w14:paraId="32258771" w14:textId="77777777" w:rsidR="00F676BC" w:rsidRPr="00220CDD" w:rsidRDefault="00F676BC" w:rsidP="00F676BC">
      <w:pPr>
        <w:ind w:left="360"/>
        <w:rPr>
          <w:rFonts w:eastAsia="Times New Roman" w:cs="Arial"/>
          <w:lang w:val="es-ES_tradnl"/>
        </w:rPr>
      </w:pPr>
    </w:p>
    <w:p w14:paraId="64C9CC18" w14:textId="74A79246" w:rsidR="00F676BC" w:rsidRPr="00220CDD" w:rsidRDefault="00220CDD" w:rsidP="003154DF">
      <w:pPr>
        <w:ind w:left="360"/>
        <w:rPr>
          <w:rFonts w:eastAsia="Times New Roman" w:cs="Arial"/>
          <w:lang w:val="es-ES_tradnl"/>
        </w:rPr>
      </w:pPr>
      <w:r>
        <w:rPr>
          <w:rFonts w:eastAsia="Times New Roman" w:cs="Arial"/>
          <w:lang w:val="es-ES_tradnl"/>
        </w:rPr>
        <w:t xml:space="preserve">El resultado es </w:t>
      </w:r>
      <w:proofErr w:type="gramStart"/>
      <w:r>
        <w:rPr>
          <w:rFonts w:eastAsia="Times New Roman" w:cs="Arial"/>
          <w:lang w:val="es-ES_tradnl"/>
        </w:rPr>
        <w:t>que</w:t>
      </w:r>
      <w:proofErr w:type="gramEnd"/>
      <w:r>
        <w:rPr>
          <w:rFonts w:eastAsia="Times New Roman" w:cs="Arial"/>
          <w:lang w:val="es-ES_tradnl"/>
        </w:rPr>
        <w:t xml:space="preserve"> en la mayoría de los países, debería</w:t>
      </w:r>
      <w:r w:rsidR="00132A3E">
        <w:rPr>
          <w:rFonts w:eastAsia="Times New Roman" w:cs="Arial"/>
          <w:lang w:val="es-ES_tradnl"/>
        </w:rPr>
        <w:t>n</w:t>
      </w:r>
      <w:r>
        <w:rPr>
          <w:rFonts w:eastAsia="Times New Roman" w:cs="Arial"/>
          <w:lang w:val="es-ES_tradnl"/>
        </w:rPr>
        <w:t xml:space="preserve"> poder eliminarse legalmente </w:t>
      </w:r>
      <w:r w:rsidR="00132A3E">
        <w:rPr>
          <w:rFonts w:eastAsia="Times New Roman" w:cs="Arial"/>
          <w:lang w:val="es-ES_tradnl"/>
        </w:rPr>
        <w:t>los</w:t>
      </w:r>
      <w:r>
        <w:rPr>
          <w:rFonts w:eastAsia="Times New Roman" w:cs="Arial"/>
          <w:lang w:val="es-ES_tradnl"/>
        </w:rPr>
        <w:t xml:space="preserve"> bloqueo</w:t>
      </w:r>
      <w:r w:rsidR="00132A3E">
        <w:rPr>
          <w:rFonts w:eastAsia="Times New Roman" w:cs="Arial"/>
          <w:lang w:val="es-ES_tradnl"/>
        </w:rPr>
        <w:t>s</w:t>
      </w:r>
      <w:r>
        <w:rPr>
          <w:rFonts w:eastAsia="Times New Roman" w:cs="Arial"/>
          <w:lang w:val="es-ES_tradnl"/>
        </w:rPr>
        <w:t xml:space="preserve"> digital</w:t>
      </w:r>
      <w:r w:rsidR="00132A3E">
        <w:rPr>
          <w:rFonts w:eastAsia="Times New Roman" w:cs="Arial"/>
          <w:lang w:val="es-ES_tradnl"/>
        </w:rPr>
        <w:t>es</w:t>
      </w:r>
      <w:r>
        <w:rPr>
          <w:rFonts w:eastAsia="Times New Roman" w:cs="Arial"/>
          <w:lang w:val="es-ES_tradnl"/>
        </w:rPr>
        <w:t xml:space="preserve"> u otro</w:t>
      </w:r>
      <w:r w:rsidR="00132A3E">
        <w:rPr>
          <w:rFonts w:eastAsia="Times New Roman" w:cs="Arial"/>
          <w:lang w:val="es-ES_tradnl"/>
        </w:rPr>
        <w:t>s</w:t>
      </w:r>
      <w:r>
        <w:rPr>
          <w:rFonts w:eastAsia="Times New Roman" w:cs="Arial"/>
          <w:lang w:val="es-ES_tradnl"/>
        </w:rPr>
        <w:t xml:space="preserve"> sistema</w:t>
      </w:r>
      <w:r w:rsidR="00132A3E">
        <w:rPr>
          <w:rFonts w:eastAsia="Times New Roman" w:cs="Arial"/>
          <w:lang w:val="es-ES_tradnl"/>
        </w:rPr>
        <w:t>s</w:t>
      </w:r>
      <w:r>
        <w:rPr>
          <w:rFonts w:eastAsia="Times New Roman" w:cs="Arial"/>
          <w:lang w:val="es-ES_tradnl"/>
        </w:rPr>
        <w:t xml:space="preserve"> de control de copia que interfiera</w:t>
      </w:r>
      <w:r w:rsidR="00132A3E">
        <w:rPr>
          <w:rFonts w:eastAsia="Times New Roman" w:cs="Arial"/>
          <w:lang w:val="es-ES_tradnl"/>
        </w:rPr>
        <w:t>n</w:t>
      </w:r>
      <w:r>
        <w:rPr>
          <w:rFonts w:eastAsia="Times New Roman" w:cs="Arial"/>
          <w:lang w:val="es-ES_tradnl"/>
        </w:rPr>
        <w:t xml:space="preserve"> con la producción de ejemplar</w:t>
      </w:r>
      <w:r w:rsidR="00132A3E">
        <w:rPr>
          <w:rFonts w:eastAsia="Times New Roman" w:cs="Arial"/>
          <w:lang w:val="es-ES_tradnl"/>
        </w:rPr>
        <w:t>es</w:t>
      </w:r>
      <w:r>
        <w:rPr>
          <w:rFonts w:eastAsia="Times New Roman" w:cs="Arial"/>
          <w:lang w:val="es-ES_tradnl"/>
        </w:rPr>
        <w:t xml:space="preserve"> en formato accesible. No obstante, las normas exactas relacionados con la manera de hacerlo pueden diferir de un país a otro. </w:t>
      </w:r>
      <w:r w:rsidR="003154DF">
        <w:rPr>
          <w:rFonts w:eastAsia="Times New Roman" w:cs="Arial"/>
          <w:lang w:val="es-ES_tradnl"/>
        </w:rPr>
        <w:t xml:space="preserve">Consulte con un experto en derechos de autor o </w:t>
      </w:r>
      <w:r w:rsidR="0042206F">
        <w:rPr>
          <w:rFonts w:eastAsia="Times New Roman" w:cs="Arial"/>
          <w:lang w:val="es-ES_tradnl"/>
        </w:rPr>
        <w:t xml:space="preserve">con </w:t>
      </w:r>
      <w:r w:rsidR="003154DF">
        <w:rPr>
          <w:rFonts w:eastAsia="Times New Roman" w:cs="Arial"/>
          <w:lang w:val="es-ES_tradnl"/>
        </w:rPr>
        <w:t xml:space="preserve">un asesor técnico para conocer </w:t>
      </w:r>
      <w:r w:rsidR="0042206F">
        <w:rPr>
          <w:rFonts w:eastAsia="Times New Roman" w:cs="Arial"/>
          <w:lang w:val="es-ES_tradnl"/>
        </w:rPr>
        <w:t xml:space="preserve">con </w:t>
      </w:r>
      <w:r w:rsidR="003154DF">
        <w:rPr>
          <w:rFonts w:eastAsia="Times New Roman" w:cs="Arial"/>
          <w:lang w:val="es-ES_tradnl"/>
        </w:rPr>
        <w:t>más detalle sus leyes locales.</w:t>
      </w:r>
    </w:p>
    <w:p w14:paraId="2CA7B0F4" w14:textId="77777777" w:rsidR="00F676BC" w:rsidRPr="00220CDD" w:rsidRDefault="00F676BC" w:rsidP="00F676BC">
      <w:pPr>
        <w:rPr>
          <w:rFonts w:eastAsia="Times New Roman" w:cs="Arial"/>
          <w:lang w:val="es-ES_tradnl"/>
        </w:rPr>
      </w:pPr>
    </w:p>
    <w:p w14:paraId="383C3A43" w14:textId="63F6E410" w:rsidR="00F676BC" w:rsidRPr="00220CDD" w:rsidRDefault="003154DF" w:rsidP="00F676BC">
      <w:pPr>
        <w:pStyle w:val="Heading2"/>
        <w:numPr>
          <w:ilvl w:val="0"/>
          <w:numId w:val="3"/>
        </w:numPr>
        <w:spacing w:before="40" w:after="120"/>
        <w:ind w:left="360"/>
        <w:rPr>
          <w:color w:val="17365D" w:themeColor="text2" w:themeShade="BF"/>
          <w:lang w:val="es-ES_tradnl"/>
        </w:rPr>
      </w:pPr>
      <w:bookmarkStart w:id="31" w:name="_Toc525032895"/>
      <w:r>
        <w:rPr>
          <w:color w:val="17365D" w:themeColor="text2" w:themeShade="BF"/>
          <w:lang w:val="es-ES_tradnl"/>
        </w:rPr>
        <w:t>La licencia de recursos electrónicos no permite a las bibliotecas copiar o distribuir una obra. ¿Qué puedo hacer?</w:t>
      </w:r>
      <w:bookmarkEnd w:id="31"/>
    </w:p>
    <w:p w14:paraId="11982410" w14:textId="28B744B5" w:rsidR="003154DF" w:rsidRDefault="003154DF" w:rsidP="00F676BC">
      <w:pPr>
        <w:tabs>
          <w:tab w:val="left" w:pos="1064"/>
        </w:tabs>
        <w:ind w:left="360"/>
        <w:rPr>
          <w:rFonts w:eastAsia="Times New Roman" w:cs="Arial"/>
          <w:lang w:val="es-ES_tradnl"/>
        </w:rPr>
      </w:pPr>
      <w:r>
        <w:rPr>
          <w:rFonts w:eastAsia="Times New Roman" w:cs="Arial"/>
          <w:lang w:val="es-ES_tradnl"/>
        </w:rPr>
        <w:t xml:space="preserve">El Tratado no menciona la relación entre licencias y excepciones </w:t>
      </w:r>
      <w:r w:rsidR="0042206F">
        <w:rPr>
          <w:rFonts w:eastAsia="Times New Roman" w:cs="Arial"/>
          <w:lang w:val="es-ES_tradnl"/>
        </w:rPr>
        <w:t>al</w:t>
      </w:r>
      <w:r>
        <w:rPr>
          <w:rFonts w:eastAsia="Times New Roman" w:cs="Arial"/>
          <w:lang w:val="es-ES_tradnl"/>
        </w:rPr>
        <w:t xml:space="preserve"> derecho de autor</w:t>
      </w:r>
      <w:r w:rsidR="0042206F">
        <w:rPr>
          <w:rFonts w:eastAsia="Times New Roman" w:cs="Arial"/>
          <w:lang w:val="es-ES_tradnl"/>
        </w:rPr>
        <w:t>. P</w:t>
      </w:r>
      <w:r>
        <w:rPr>
          <w:rFonts w:eastAsia="Times New Roman" w:cs="Arial"/>
          <w:lang w:val="es-ES_tradnl"/>
        </w:rPr>
        <w:t>or eso, la posibilidad de poder continuar y producir un ejemplar accesible depende o de los términos generales de la licenci</w:t>
      </w:r>
      <w:r w:rsidR="00132A3E">
        <w:rPr>
          <w:rFonts w:eastAsia="Times New Roman" w:cs="Arial"/>
          <w:lang w:val="es-ES_tradnl"/>
        </w:rPr>
        <w:t>a</w:t>
      </w:r>
      <w:r>
        <w:rPr>
          <w:rFonts w:eastAsia="Times New Roman" w:cs="Arial"/>
          <w:lang w:val="es-ES_tradnl"/>
        </w:rPr>
        <w:t xml:space="preserve"> o de su ley de derechos de autor.</w:t>
      </w:r>
    </w:p>
    <w:p w14:paraId="3A838977" w14:textId="77777777" w:rsidR="00F676BC" w:rsidRDefault="00F676BC" w:rsidP="00F676BC">
      <w:pPr>
        <w:tabs>
          <w:tab w:val="left" w:pos="1064"/>
        </w:tabs>
        <w:ind w:left="360"/>
        <w:rPr>
          <w:rFonts w:eastAsia="Times New Roman" w:cs="Arial"/>
          <w:lang w:val="es-ES_tradnl"/>
        </w:rPr>
      </w:pPr>
    </w:p>
    <w:p w14:paraId="02634145" w14:textId="66D1A7BF" w:rsidR="003154DF" w:rsidRPr="00220CDD" w:rsidRDefault="007B1323" w:rsidP="00F676BC">
      <w:pPr>
        <w:tabs>
          <w:tab w:val="left" w:pos="1064"/>
        </w:tabs>
        <w:ind w:left="360"/>
        <w:rPr>
          <w:rFonts w:eastAsia="Times New Roman" w:cs="Arial"/>
          <w:lang w:val="es-ES_tradnl"/>
        </w:rPr>
      </w:pPr>
      <w:r>
        <w:rPr>
          <w:rFonts w:eastAsia="Times New Roman" w:cs="Arial"/>
          <w:lang w:val="es-ES_tradnl"/>
        </w:rPr>
        <w:t xml:space="preserve">Primero, </w:t>
      </w:r>
      <w:r w:rsidR="0042206F">
        <w:rPr>
          <w:rFonts w:eastAsia="Times New Roman" w:cs="Arial"/>
          <w:lang w:val="es-ES_tradnl"/>
        </w:rPr>
        <w:t xml:space="preserve">vea </w:t>
      </w:r>
      <w:r>
        <w:rPr>
          <w:rFonts w:eastAsia="Times New Roman" w:cs="Arial"/>
          <w:lang w:val="es-ES_tradnl"/>
        </w:rPr>
        <w:t>si la licencia de recursos electrónicos contiene una cláusula general que establezca que nada limita los derechos de su titular según las leyes nacionales o internacionales (o alg</w:t>
      </w:r>
      <w:r w:rsidR="0042206F">
        <w:rPr>
          <w:rFonts w:eastAsia="Times New Roman" w:cs="Arial"/>
          <w:lang w:val="es-ES_tradnl"/>
        </w:rPr>
        <w:t>una disposición</w:t>
      </w:r>
      <w:r>
        <w:rPr>
          <w:rFonts w:eastAsia="Times New Roman" w:cs="Arial"/>
          <w:lang w:val="es-ES_tradnl"/>
        </w:rPr>
        <w:t xml:space="preserve"> similar). Si es así, entonces se puede basar en sus excepciones nacionales sin tener en cuenta ninguna restricción de uso en la licencia.</w:t>
      </w:r>
    </w:p>
    <w:p w14:paraId="633D60E3" w14:textId="3359411C" w:rsidR="00F676BC" w:rsidRPr="00220CDD" w:rsidRDefault="00F676BC" w:rsidP="00F676BC">
      <w:pPr>
        <w:tabs>
          <w:tab w:val="left" w:pos="1064"/>
        </w:tabs>
        <w:ind w:left="360"/>
        <w:rPr>
          <w:rFonts w:eastAsia="Times New Roman" w:cs="Arial"/>
          <w:lang w:val="es-ES_tradnl"/>
        </w:rPr>
      </w:pPr>
    </w:p>
    <w:p w14:paraId="44BAC952" w14:textId="141D29B3" w:rsidR="00F676BC" w:rsidRPr="00220CDD" w:rsidRDefault="007B1323" w:rsidP="00F676BC">
      <w:pPr>
        <w:tabs>
          <w:tab w:val="left" w:pos="1064"/>
        </w:tabs>
        <w:ind w:left="360"/>
        <w:rPr>
          <w:rFonts w:eastAsia="Times New Roman" w:cs="Arial"/>
          <w:lang w:val="es-ES_tradnl"/>
        </w:rPr>
      </w:pPr>
      <w:r>
        <w:rPr>
          <w:rFonts w:eastAsia="Times New Roman" w:cs="Arial"/>
          <w:lang w:val="es-ES_tradnl"/>
        </w:rPr>
        <w:t xml:space="preserve">Si no fuere así, será necesario </w:t>
      </w:r>
      <w:r w:rsidR="0042206F">
        <w:rPr>
          <w:rFonts w:eastAsia="Times New Roman" w:cs="Arial"/>
          <w:lang w:val="es-ES_tradnl"/>
        </w:rPr>
        <w:t xml:space="preserve">ver </w:t>
      </w:r>
      <w:r>
        <w:rPr>
          <w:rFonts w:eastAsia="Times New Roman" w:cs="Arial"/>
          <w:lang w:val="es-ES_tradnl"/>
        </w:rPr>
        <w:t xml:space="preserve">la legislación nacional. En muchos países la licencia </w:t>
      </w:r>
      <w:r w:rsidR="005116D6">
        <w:rPr>
          <w:rFonts w:eastAsia="Times New Roman" w:cs="Arial"/>
          <w:lang w:val="es-ES_tradnl"/>
        </w:rPr>
        <w:t>prevalece sobr</w:t>
      </w:r>
      <w:r w:rsidR="00132A3E">
        <w:rPr>
          <w:rFonts w:eastAsia="Times New Roman" w:cs="Arial"/>
          <w:lang w:val="es-ES_tradnl"/>
        </w:rPr>
        <w:t>e la ley y hay que atenerse a su</w:t>
      </w:r>
      <w:r w:rsidR="005116D6">
        <w:rPr>
          <w:rFonts w:eastAsia="Times New Roman" w:cs="Arial"/>
          <w:lang w:val="es-ES_tradnl"/>
        </w:rPr>
        <w:t>s términos.</w:t>
      </w:r>
    </w:p>
    <w:p w14:paraId="4CCA14FF" w14:textId="3FFAE562" w:rsidR="00F676BC" w:rsidRPr="00220CDD" w:rsidRDefault="00F676BC" w:rsidP="00F676BC">
      <w:pPr>
        <w:tabs>
          <w:tab w:val="left" w:pos="1064"/>
        </w:tabs>
        <w:ind w:left="360"/>
        <w:rPr>
          <w:rFonts w:eastAsia="Times New Roman" w:cs="Arial"/>
          <w:lang w:val="es-ES_tradnl"/>
        </w:rPr>
      </w:pPr>
    </w:p>
    <w:p w14:paraId="7F945C0A" w14:textId="3FCF026E" w:rsidR="00F676BC" w:rsidRPr="00220CDD" w:rsidRDefault="005116D6" w:rsidP="00F676BC">
      <w:pPr>
        <w:tabs>
          <w:tab w:val="left" w:pos="1064"/>
        </w:tabs>
        <w:ind w:left="360"/>
        <w:rPr>
          <w:rFonts w:eastAsia="Times New Roman" w:cs="Arial"/>
          <w:lang w:val="es-ES_tradnl"/>
        </w:rPr>
      </w:pPr>
      <w:r>
        <w:rPr>
          <w:rFonts w:eastAsia="Times New Roman" w:cs="Arial"/>
          <w:lang w:val="es-ES_tradnl"/>
        </w:rPr>
        <w:t>La buena noticia es que una cantidad de países han protegido sus excepciones de tal invalidación por los términos de la licencia</w:t>
      </w:r>
      <w:r w:rsidR="0042206F">
        <w:rPr>
          <w:rFonts w:eastAsia="Times New Roman" w:cs="Arial"/>
          <w:lang w:val="es-ES_tradnl"/>
        </w:rPr>
        <w:t>,</w:t>
      </w:r>
      <w:r>
        <w:rPr>
          <w:rFonts w:eastAsia="Times New Roman" w:cs="Arial"/>
          <w:lang w:val="es-ES_tradnl"/>
        </w:rPr>
        <w:t xml:space="preserve"> y por lo tanto permiten que se produzcan copias de acuerdo con la ley de derechos de autor. Cabe destacar que en la puesta en práctica del Tratado de Marrakech por la Unión Europea se hace exactamente es</w:t>
      </w:r>
      <w:r w:rsidR="0042206F">
        <w:rPr>
          <w:rFonts w:eastAsia="Times New Roman" w:cs="Arial"/>
          <w:lang w:val="es-ES_tradnl"/>
        </w:rPr>
        <w:t>t</w:t>
      </w:r>
      <w:r>
        <w:rPr>
          <w:rFonts w:eastAsia="Times New Roman" w:cs="Arial"/>
          <w:lang w:val="es-ES_tradnl"/>
        </w:rPr>
        <w:t>o</w:t>
      </w:r>
      <w:r w:rsidR="0042206F">
        <w:rPr>
          <w:rFonts w:eastAsia="Times New Roman" w:cs="Arial"/>
          <w:lang w:val="es-ES_tradnl"/>
        </w:rPr>
        <w:t>:</w:t>
      </w:r>
      <w:r>
        <w:rPr>
          <w:rFonts w:eastAsia="Times New Roman" w:cs="Arial"/>
          <w:lang w:val="es-ES_tradnl"/>
        </w:rPr>
        <w:t xml:space="preserve"> los estados miembros de la UE deben garantizar que la excepción que permite la producción de ejemplares en formatos accesibles no pueda ser invalidada por una licencia.</w:t>
      </w:r>
    </w:p>
    <w:p w14:paraId="6E76B9B1" w14:textId="77777777" w:rsidR="00F676BC" w:rsidRPr="00220CDD" w:rsidRDefault="00F676BC" w:rsidP="00F676BC">
      <w:pPr>
        <w:spacing w:after="160" w:line="259" w:lineRule="auto"/>
        <w:rPr>
          <w:rFonts w:eastAsia="Times New Roman" w:cs="Arial"/>
          <w:lang w:val="es-ES_tradnl"/>
        </w:rPr>
      </w:pPr>
      <w:r w:rsidRPr="00220CDD">
        <w:rPr>
          <w:rFonts w:eastAsia="Times New Roman" w:cs="Arial"/>
          <w:lang w:val="es-ES_tradnl"/>
        </w:rPr>
        <w:br w:type="page"/>
      </w:r>
    </w:p>
    <w:p w14:paraId="5BBEB668" w14:textId="5663D243" w:rsidR="00F676BC" w:rsidRPr="00220CDD" w:rsidRDefault="0075059D" w:rsidP="00F676BC">
      <w:pPr>
        <w:pStyle w:val="Heading1"/>
        <w:rPr>
          <w:color w:val="17365D" w:themeColor="text2" w:themeShade="BF"/>
          <w:lang w:val="es-ES_tradnl"/>
        </w:rPr>
      </w:pPr>
      <w:bookmarkStart w:id="32" w:name="_Toc525032896"/>
      <w:r>
        <w:rPr>
          <w:color w:val="17365D" w:themeColor="text2" w:themeShade="BF"/>
          <w:lang w:val="es-ES_tradnl"/>
        </w:rPr>
        <w:lastRenderedPageBreak/>
        <w:t>Lectura adicional</w:t>
      </w:r>
      <w:bookmarkEnd w:id="32"/>
    </w:p>
    <w:p w14:paraId="3E689E68" w14:textId="77777777" w:rsidR="00F676BC" w:rsidRPr="00220CDD" w:rsidRDefault="00F676BC" w:rsidP="00F676BC">
      <w:pPr>
        <w:keepNext/>
        <w:ind w:left="720"/>
        <w:rPr>
          <w:rFonts w:ascii="Arial" w:eastAsia="Times New Roman" w:hAnsi="Arial" w:cs="Arial"/>
          <w:lang w:val="es-ES_tradnl"/>
        </w:rPr>
      </w:pPr>
    </w:p>
    <w:p w14:paraId="4E91C177" w14:textId="4682A045" w:rsidR="00F676BC" w:rsidRPr="00220CDD" w:rsidRDefault="00F676BC" w:rsidP="00F676BC">
      <w:pPr>
        <w:pStyle w:val="Heading2"/>
        <w:rPr>
          <w:rFonts w:eastAsia="Times New Roman"/>
          <w:color w:val="17365D" w:themeColor="text2" w:themeShade="BF"/>
          <w:szCs w:val="28"/>
          <w:lang w:val="es-ES_tradnl"/>
        </w:rPr>
      </w:pPr>
      <w:bookmarkStart w:id="33" w:name="_Toc525032897"/>
      <w:r w:rsidRPr="00220CDD">
        <w:rPr>
          <w:color w:val="17365D" w:themeColor="text2" w:themeShade="BF"/>
          <w:szCs w:val="28"/>
          <w:lang w:val="es-ES_tradnl"/>
        </w:rPr>
        <w:t>Crea</w:t>
      </w:r>
      <w:r w:rsidR="0075059D">
        <w:rPr>
          <w:color w:val="17365D" w:themeColor="text2" w:themeShade="BF"/>
          <w:szCs w:val="28"/>
          <w:lang w:val="es-ES_tradnl"/>
        </w:rPr>
        <w:t>r</w:t>
      </w:r>
      <w:r w:rsidRPr="00220CDD">
        <w:rPr>
          <w:color w:val="17365D" w:themeColor="text2" w:themeShade="BF"/>
          <w:szCs w:val="28"/>
          <w:lang w:val="es-ES_tradnl"/>
        </w:rPr>
        <w:t xml:space="preserve"> </w:t>
      </w:r>
      <w:r w:rsidR="0075059D">
        <w:rPr>
          <w:color w:val="17365D" w:themeColor="text2" w:themeShade="BF"/>
          <w:szCs w:val="28"/>
          <w:lang w:val="es-ES_tradnl"/>
        </w:rPr>
        <w:t>formatos accesibles</w:t>
      </w:r>
      <w:bookmarkEnd w:id="33"/>
    </w:p>
    <w:p w14:paraId="48B7C939" w14:textId="77777777" w:rsidR="00F676BC" w:rsidRPr="00220CDD" w:rsidRDefault="00F676BC" w:rsidP="00F676BC">
      <w:pPr>
        <w:keepNext/>
        <w:ind w:left="720"/>
        <w:rPr>
          <w:rFonts w:ascii="Arial" w:eastAsia="Times New Roman" w:hAnsi="Arial" w:cs="Arial"/>
          <w:lang w:val="es-ES_tradnl"/>
        </w:rPr>
      </w:pPr>
    </w:p>
    <w:p w14:paraId="4DAF6520" w14:textId="5DE0CB83" w:rsidR="00F676BC" w:rsidRPr="00220CDD" w:rsidRDefault="0075059D" w:rsidP="00F676BC">
      <w:pPr>
        <w:pStyle w:val="Heading2"/>
        <w:numPr>
          <w:ilvl w:val="0"/>
          <w:numId w:val="3"/>
        </w:numPr>
        <w:spacing w:before="40" w:after="120"/>
        <w:ind w:left="360"/>
        <w:rPr>
          <w:rFonts w:eastAsia="Times New Roman"/>
          <w:color w:val="17365D" w:themeColor="text2" w:themeShade="BF"/>
          <w:lang w:val="es-ES_tradnl"/>
        </w:rPr>
      </w:pPr>
      <w:bookmarkStart w:id="34" w:name="_Toc525032898"/>
      <w:r>
        <w:rPr>
          <w:rFonts w:eastAsia="Times New Roman"/>
          <w:color w:val="17365D" w:themeColor="text2" w:themeShade="BF"/>
          <w:lang w:val="es-ES_tradnl"/>
        </w:rPr>
        <w:t>¿Dónde puedo encontrar información sobre la creación de documentos en formatos accesibles?</w:t>
      </w:r>
      <w:bookmarkEnd w:id="34"/>
    </w:p>
    <w:p w14:paraId="5CC75929" w14:textId="039D1F8A" w:rsidR="00F676BC" w:rsidRPr="00220CDD" w:rsidRDefault="00F676BC" w:rsidP="00F676BC">
      <w:pPr>
        <w:ind w:left="360"/>
        <w:rPr>
          <w:rFonts w:cs="Arial"/>
          <w:b/>
          <w:lang w:val="es-ES_tradnl"/>
        </w:rPr>
      </w:pPr>
      <w:r w:rsidRPr="00220CDD">
        <w:rPr>
          <w:rFonts w:eastAsia="Times New Roman" w:cs="Arial"/>
          <w:lang w:val="es-ES_tradnl"/>
        </w:rPr>
        <w:t xml:space="preserve">Bookshare </w:t>
      </w:r>
      <w:r w:rsidR="0075059D">
        <w:rPr>
          <w:rFonts w:eastAsia="Times New Roman" w:cs="Arial"/>
          <w:lang w:val="es-ES_tradnl"/>
        </w:rPr>
        <w:t>creó una útil guía de producción de formatos accesibles. La encontrarán (en inglés) en</w:t>
      </w:r>
      <w:r w:rsidRPr="00220CDD">
        <w:rPr>
          <w:lang w:val="es-ES_tradnl"/>
        </w:rPr>
        <w:t xml:space="preserve"> </w:t>
      </w:r>
      <w:hyperlink r:id="rId31" w:history="1">
        <w:r w:rsidRPr="00220CDD">
          <w:rPr>
            <w:rStyle w:val="Hyperlink"/>
            <w:rFonts w:cs="Arial"/>
            <w:lang w:val="es-ES_tradnl"/>
          </w:rPr>
          <w:t>https://benetech.org/about/resources/</w:t>
        </w:r>
      </w:hyperlink>
      <w:r w:rsidRPr="00220CDD">
        <w:rPr>
          <w:lang w:val="es-ES_tradnl"/>
        </w:rPr>
        <w:t>.</w:t>
      </w:r>
    </w:p>
    <w:p w14:paraId="66B4603F" w14:textId="77777777" w:rsidR="00F676BC" w:rsidRPr="00220CDD" w:rsidRDefault="00F676BC" w:rsidP="00F676BC">
      <w:pPr>
        <w:ind w:left="360"/>
        <w:rPr>
          <w:rFonts w:cs="Arial"/>
          <w:color w:val="17365D"/>
          <w:lang w:val="es-ES_tradnl"/>
        </w:rPr>
      </w:pPr>
    </w:p>
    <w:p w14:paraId="30DD2F5F" w14:textId="756538B6" w:rsidR="00F676BC" w:rsidRPr="00220CDD" w:rsidRDefault="0075059D" w:rsidP="00F676BC">
      <w:pPr>
        <w:ind w:left="360"/>
        <w:rPr>
          <w:rFonts w:cs="Arial"/>
          <w:lang w:val="es-ES_tradnl"/>
        </w:rPr>
      </w:pPr>
      <w:r>
        <w:rPr>
          <w:rFonts w:cs="Arial"/>
          <w:lang w:val="es-ES_tradnl"/>
        </w:rPr>
        <w:t xml:space="preserve">El Consorcio </w:t>
      </w:r>
      <w:r w:rsidR="00F676BC" w:rsidRPr="00220CDD">
        <w:rPr>
          <w:rFonts w:cs="Arial"/>
          <w:lang w:val="es-ES_tradnl"/>
        </w:rPr>
        <w:t xml:space="preserve">DAISY </w:t>
      </w:r>
      <w:r>
        <w:rPr>
          <w:rFonts w:cs="Arial"/>
          <w:lang w:val="es-ES_tradnl"/>
        </w:rPr>
        <w:t>tiene</w:t>
      </w:r>
      <w:r w:rsidR="00F676BC" w:rsidRPr="00220CDD">
        <w:rPr>
          <w:rFonts w:cs="Arial"/>
          <w:lang w:val="es-ES_tradnl"/>
        </w:rPr>
        <w:t xml:space="preserve"> </w:t>
      </w:r>
      <w:r>
        <w:rPr>
          <w:rFonts w:cs="Arial"/>
          <w:lang w:val="es-ES_tradnl"/>
        </w:rPr>
        <w:t>herramientas de autoría y producción en</w:t>
      </w:r>
      <w:r w:rsidR="00F676BC" w:rsidRPr="00220CDD">
        <w:rPr>
          <w:rFonts w:cs="Arial"/>
          <w:lang w:val="es-ES_tradnl"/>
        </w:rPr>
        <w:t xml:space="preserve"> </w:t>
      </w:r>
      <w:hyperlink r:id="rId32" w:history="1">
        <w:r w:rsidR="00F676BC" w:rsidRPr="00220CDD">
          <w:rPr>
            <w:rStyle w:val="Hyperlink"/>
            <w:rFonts w:cs="Arial"/>
            <w:lang w:val="es-ES_tradnl"/>
          </w:rPr>
          <w:t>http://www.daisy.org/tools/production</w:t>
        </w:r>
      </w:hyperlink>
      <w:r w:rsidR="00F676BC" w:rsidRPr="00220CDD">
        <w:rPr>
          <w:rFonts w:cs="Arial"/>
          <w:lang w:val="es-ES_tradnl"/>
        </w:rPr>
        <w:t>.</w:t>
      </w:r>
    </w:p>
    <w:p w14:paraId="306F2B3A" w14:textId="77777777" w:rsidR="00F676BC" w:rsidRPr="00220CDD" w:rsidRDefault="00F676BC" w:rsidP="00F676BC">
      <w:pPr>
        <w:pStyle w:val="Heading2"/>
        <w:ind w:left="360"/>
        <w:rPr>
          <w:lang w:val="es-ES_tradnl"/>
        </w:rPr>
      </w:pPr>
    </w:p>
    <w:p w14:paraId="33DA1023" w14:textId="34965CDC" w:rsidR="00F676BC" w:rsidRPr="00220CDD" w:rsidRDefault="003C1EBE" w:rsidP="00F676BC">
      <w:pPr>
        <w:pStyle w:val="Heading2"/>
        <w:rPr>
          <w:color w:val="17365D" w:themeColor="text2" w:themeShade="BF"/>
          <w:szCs w:val="28"/>
          <w:lang w:val="es-ES_tradnl"/>
        </w:rPr>
      </w:pPr>
      <w:bookmarkStart w:id="35" w:name="_Toc525032899"/>
      <w:r>
        <w:rPr>
          <w:color w:val="17365D" w:themeColor="text2" w:themeShade="BF"/>
          <w:szCs w:val="28"/>
          <w:lang w:val="es-ES_tradnl"/>
        </w:rPr>
        <w:t>Otras guías de Marrakech</w:t>
      </w:r>
      <w:bookmarkEnd w:id="35"/>
    </w:p>
    <w:p w14:paraId="4FA9CDCE" w14:textId="77777777" w:rsidR="00F676BC" w:rsidRPr="00220CDD" w:rsidRDefault="00F676BC" w:rsidP="00F676BC">
      <w:pPr>
        <w:pStyle w:val="ListParagraph"/>
        <w:rPr>
          <w:rFonts w:ascii="Arial" w:hAnsi="Arial" w:cs="Arial"/>
          <w:color w:val="17365D"/>
          <w:lang w:val="es-ES_tradnl"/>
        </w:rPr>
      </w:pPr>
    </w:p>
    <w:p w14:paraId="40492F6D" w14:textId="588A0B14" w:rsidR="00F676BC" w:rsidRPr="00220CDD" w:rsidRDefault="00BE71F6" w:rsidP="00F676BC">
      <w:pPr>
        <w:pStyle w:val="Heading2"/>
        <w:numPr>
          <w:ilvl w:val="0"/>
          <w:numId w:val="3"/>
        </w:numPr>
        <w:spacing w:before="40" w:after="120"/>
        <w:ind w:left="360"/>
        <w:rPr>
          <w:color w:val="17365D" w:themeColor="text2" w:themeShade="BF"/>
          <w:lang w:val="es-ES_tradnl"/>
        </w:rPr>
      </w:pPr>
      <w:bookmarkStart w:id="36" w:name="_Toc525032900"/>
      <w:r>
        <w:rPr>
          <w:color w:val="17365D" w:themeColor="text2" w:themeShade="BF"/>
          <w:lang w:val="es-ES_tradnl"/>
        </w:rPr>
        <w:t>¿</w:t>
      </w:r>
      <w:r w:rsidR="003C1EBE">
        <w:rPr>
          <w:color w:val="17365D" w:themeColor="text2" w:themeShade="BF"/>
          <w:lang w:val="es-ES_tradnl"/>
        </w:rPr>
        <w:t xml:space="preserve">Hay otras guías </w:t>
      </w:r>
      <w:r w:rsidR="0042206F">
        <w:rPr>
          <w:color w:val="17365D" w:themeColor="text2" w:themeShade="BF"/>
          <w:lang w:val="es-ES_tradnl"/>
        </w:rPr>
        <w:t xml:space="preserve">acerca </w:t>
      </w:r>
      <w:r>
        <w:rPr>
          <w:color w:val="17365D" w:themeColor="text2" w:themeShade="BF"/>
          <w:lang w:val="es-ES_tradnl"/>
        </w:rPr>
        <w:t>de</w:t>
      </w:r>
      <w:r w:rsidR="003C1EBE">
        <w:rPr>
          <w:color w:val="17365D" w:themeColor="text2" w:themeShade="BF"/>
          <w:lang w:val="es-ES_tradnl"/>
        </w:rPr>
        <w:t>l Tratado de Marrakech?</w:t>
      </w:r>
      <w:bookmarkEnd w:id="36"/>
    </w:p>
    <w:p w14:paraId="52AD4F66" w14:textId="3DCFA1FD" w:rsidR="00F676BC" w:rsidRPr="00220CDD" w:rsidRDefault="003C1EBE" w:rsidP="00F676BC">
      <w:pPr>
        <w:ind w:left="360"/>
        <w:rPr>
          <w:rFonts w:cs="Arial"/>
          <w:color w:val="17365D"/>
          <w:lang w:val="es-ES_tradnl"/>
        </w:rPr>
      </w:pPr>
      <w:r>
        <w:rPr>
          <w:rFonts w:eastAsia="Times New Roman" w:cs="Arial"/>
          <w:lang w:val="es-ES_tradnl"/>
        </w:rPr>
        <w:t>Sí</w:t>
      </w:r>
      <w:r w:rsidR="00F676BC" w:rsidRPr="00220CDD">
        <w:rPr>
          <w:rFonts w:eastAsia="Times New Roman" w:cs="Arial"/>
          <w:lang w:val="es-ES_tradnl"/>
        </w:rPr>
        <w:t xml:space="preserve">, EIFL </w:t>
      </w:r>
      <w:r>
        <w:rPr>
          <w:rFonts w:eastAsia="Times New Roman" w:cs="Arial"/>
          <w:lang w:val="es-ES_tradnl"/>
        </w:rPr>
        <w:t xml:space="preserve">creó una guía de defensa </w:t>
      </w:r>
      <w:r w:rsidR="0042206F">
        <w:rPr>
          <w:rFonts w:eastAsia="Times New Roman" w:cs="Arial"/>
          <w:lang w:val="es-ES_tradnl"/>
        </w:rPr>
        <w:t xml:space="preserve">y promoción del Tratado </w:t>
      </w:r>
      <w:r>
        <w:rPr>
          <w:rFonts w:eastAsia="Times New Roman" w:cs="Arial"/>
          <w:lang w:val="es-ES_tradnl"/>
        </w:rPr>
        <w:t xml:space="preserve">para </w:t>
      </w:r>
      <w:r w:rsidR="0042206F">
        <w:rPr>
          <w:rFonts w:eastAsia="Times New Roman" w:cs="Arial"/>
          <w:lang w:val="es-ES_tradnl"/>
        </w:rPr>
        <w:t xml:space="preserve">el sector </w:t>
      </w:r>
      <w:r>
        <w:rPr>
          <w:rFonts w:eastAsia="Times New Roman" w:cs="Arial"/>
          <w:lang w:val="es-ES_tradnl"/>
        </w:rPr>
        <w:t>biblioteca</w:t>
      </w:r>
      <w:r w:rsidR="0042206F">
        <w:rPr>
          <w:rFonts w:eastAsia="Times New Roman" w:cs="Arial"/>
          <w:lang w:val="es-ES_tradnl"/>
        </w:rPr>
        <w:t>rio</w:t>
      </w:r>
      <w:r w:rsidR="00F676BC" w:rsidRPr="00220CDD">
        <w:rPr>
          <w:rFonts w:eastAsia="Times New Roman" w:cs="Arial"/>
          <w:lang w:val="es-ES_tradnl"/>
        </w:rPr>
        <w:t xml:space="preserve">: </w:t>
      </w:r>
      <w:hyperlink r:id="rId33" w:history="1">
        <w:r>
          <w:rPr>
            <w:rStyle w:val="Hyperlink"/>
            <w:rFonts w:cs="Arial"/>
            <w:lang w:val="es-ES_tradnl"/>
          </w:rPr>
          <w:t>http://www.eifl.net/resources/marrakesh-treaty-eifl-guide-libraries-spanish</w:t>
        </w:r>
      </w:hyperlink>
      <w:r w:rsidR="00F676BC" w:rsidRPr="00220CDD">
        <w:rPr>
          <w:rFonts w:cs="Arial"/>
          <w:color w:val="17365D"/>
          <w:lang w:val="es-ES_tradnl"/>
        </w:rPr>
        <w:t xml:space="preserve"> </w:t>
      </w:r>
    </w:p>
    <w:p w14:paraId="5DCBDDFC" w14:textId="77777777" w:rsidR="00F676BC" w:rsidRPr="00220CDD" w:rsidRDefault="00F676BC" w:rsidP="00F676BC">
      <w:pPr>
        <w:ind w:left="360"/>
        <w:rPr>
          <w:rFonts w:eastAsia="Times New Roman" w:cs="Arial"/>
          <w:lang w:val="es-ES_tradnl"/>
        </w:rPr>
      </w:pPr>
    </w:p>
    <w:p w14:paraId="442F9C8B" w14:textId="61862ADE" w:rsidR="00B7483E" w:rsidRDefault="003C1EBE" w:rsidP="003C1EBE">
      <w:pPr>
        <w:ind w:left="360"/>
        <w:rPr>
          <w:rFonts w:cs="Arial"/>
          <w:color w:val="17365D"/>
          <w:lang w:val="es-ES_tradnl"/>
        </w:rPr>
      </w:pPr>
      <w:r>
        <w:rPr>
          <w:rFonts w:eastAsia="Times New Roman" w:cs="Arial"/>
          <w:spacing w:val="-4"/>
          <w:lang w:val="es-ES_tradnl"/>
        </w:rPr>
        <w:t xml:space="preserve">La Unión Mundial de Ciegos preparó una guía </w:t>
      </w:r>
      <w:r w:rsidR="0042206F">
        <w:rPr>
          <w:rFonts w:eastAsia="Times New Roman" w:cs="Arial"/>
          <w:spacing w:val="-4"/>
          <w:lang w:val="es-ES_tradnl"/>
        </w:rPr>
        <w:t xml:space="preserve">acerca </w:t>
      </w:r>
      <w:r>
        <w:rPr>
          <w:rFonts w:eastAsia="Times New Roman" w:cs="Arial"/>
          <w:spacing w:val="-4"/>
          <w:lang w:val="es-ES_tradnl"/>
        </w:rPr>
        <w:t xml:space="preserve">del marco legal del Tratado de Marrakech. En </w:t>
      </w:r>
      <w:hyperlink r:id="rId34" w:history="1">
        <w:r w:rsidR="00F676BC" w:rsidRPr="00220CDD">
          <w:rPr>
            <w:rStyle w:val="Hyperlink"/>
            <w:rFonts w:cs="Arial"/>
            <w:lang w:val="es-ES_tradnl"/>
          </w:rPr>
          <w:t>http://www.worldblindunion.org/English/our-work/our-priorities/Pages/WBU-Guide-to-the-Marrakesh-Treaty.aspx</w:t>
        </w:r>
      </w:hyperlink>
      <w:r w:rsidR="00F676BC" w:rsidRPr="00220CDD">
        <w:rPr>
          <w:rFonts w:cs="Arial"/>
          <w:color w:val="17365D"/>
          <w:lang w:val="es-ES_tradnl"/>
        </w:rPr>
        <w:t xml:space="preserve"> </w:t>
      </w:r>
      <w:r>
        <w:rPr>
          <w:rFonts w:cs="Arial"/>
          <w:color w:val="17365D"/>
          <w:lang w:val="es-ES_tradnl"/>
        </w:rPr>
        <w:t>se encuentra la Guía en español</w:t>
      </w:r>
    </w:p>
    <w:p w14:paraId="29CACD61" w14:textId="73277D2F" w:rsidR="00F676BC" w:rsidRPr="00BE7584" w:rsidRDefault="00B7483E" w:rsidP="003C1EBE">
      <w:pPr>
        <w:ind w:left="360"/>
        <w:rPr>
          <w:rStyle w:val="Hyperlink"/>
          <w:rFonts w:cs="Arial"/>
          <w:color w:val="17365D"/>
          <w:u w:val="none"/>
          <w:lang w:val="it-IT"/>
        </w:rPr>
      </w:pPr>
      <w:r w:rsidRPr="00BE7584">
        <w:rPr>
          <w:rFonts w:cs="Arial"/>
          <w:color w:val="17365D"/>
          <w:lang w:val="it-IT"/>
        </w:rPr>
        <w:t>E</w:t>
      </w:r>
      <w:r w:rsidR="003C1EBE" w:rsidRPr="00BE7584">
        <w:rPr>
          <w:rFonts w:cs="Arial"/>
          <w:color w:val="17365D"/>
          <w:lang w:val="it-IT"/>
        </w:rPr>
        <w:t xml:space="preserve">n formato digital: </w:t>
      </w:r>
      <w:r w:rsidR="009206FD">
        <w:rPr>
          <w:rStyle w:val="Hyperlink"/>
          <w:rFonts w:cs="Arial"/>
          <w:lang w:val="es-ES_tradnl"/>
        </w:rPr>
        <w:fldChar w:fldCharType="begin"/>
      </w:r>
      <w:r w:rsidR="009206FD" w:rsidRPr="00BE7584">
        <w:rPr>
          <w:rStyle w:val="Hyperlink"/>
          <w:rFonts w:cs="Arial"/>
          <w:lang w:val="it-IT"/>
        </w:rPr>
        <w:instrText xml:space="preserve"> HYPERLINK "http://www.worldblindunion.org/English/our-work/our-priorities/Pages/WBU-Guide-to-the-Marrakesh-Treaty.aspx" </w:instrText>
      </w:r>
      <w:r w:rsidR="009206FD">
        <w:rPr>
          <w:rStyle w:val="Hyperlink"/>
          <w:rFonts w:cs="Arial"/>
          <w:lang w:val="es-ES_tradnl"/>
        </w:rPr>
        <w:fldChar w:fldCharType="separate"/>
      </w:r>
      <w:r w:rsidR="00F676BC" w:rsidRPr="00BE7584">
        <w:rPr>
          <w:rStyle w:val="Hyperlink"/>
          <w:rFonts w:cs="Arial"/>
          <w:lang w:val="it-IT"/>
        </w:rPr>
        <w:t>WBU guide</w:t>
      </w:r>
      <w:r w:rsidR="009206FD">
        <w:rPr>
          <w:rStyle w:val="Hyperlink"/>
          <w:rFonts w:cs="Arial"/>
          <w:lang w:val="es-ES_tradnl"/>
        </w:rPr>
        <w:fldChar w:fldCharType="end"/>
      </w:r>
    </w:p>
    <w:p w14:paraId="6435C9CB" w14:textId="77777777" w:rsidR="00F676BC" w:rsidRPr="00BE7584" w:rsidRDefault="00F676BC" w:rsidP="00F676BC">
      <w:pPr>
        <w:ind w:left="360"/>
        <w:rPr>
          <w:rFonts w:cs="Arial"/>
          <w:color w:val="17365D"/>
          <w:lang w:val="it-IT"/>
        </w:rPr>
      </w:pPr>
    </w:p>
    <w:p w14:paraId="43682F41" w14:textId="49148925" w:rsidR="00F676BC" w:rsidRPr="00220CDD" w:rsidRDefault="003C1EBE" w:rsidP="00F676BC">
      <w:pPr>
        <w:ind w:left="360"/>
        <w:rPr>
          <w:rFonts w:cs="Arial"/>
          <w:color w:val="17365D"/>
          <w:lang w:val="es-ES_tradnl"/>
        </w:rPr>
      </w:pPr>
      <w:r>
        <w:rPr>
          <w:rFonts w:eastAsia="Times New Roman" w:cs="Arial"/>
          <w:spacing w:val="-6"/>
          <w:lang w:val="es-ES_tradnl"/>
        </w:rPr>
        <w:t>El Progr</w:t>
      </w:r>
      <w:r w:rsidR="00EB795A">
        <w:rPr>
          <w:rFonts w:eastAsia="Times New Roman" w:cs="Arial"/>
          <w:spacing w:val="-6"/>
          <w:lang w:val="es-ES_tradnl"/>
        </w:rPr>
        <w:t>a</w:t>
      </w:r>
      <w:r>
        <w:rPr>
          <w:rFonts w:eastAsia="Times New Roman" w:cs="Arial"/>
          <w:spacing w:val="-6"/>
          <w:lang w:val="es-ES_tradnl"/>
        </w:rPr>
        <w:t xml:space="preserve">ma de Desarrollo de las Naciones Unidas produjo una guía titulada </w:t>
      </w:r>
      <w:r w:rsidR="00204F88" w:rsidRPr="00204F88">
        <w:rPr>
          <w:rFonts w:eastAsia="Times New Roman" w:cs="Arial"/>
          <w:i/>
          <w:spacing w:val="-6"/>
          <w:lang w:val="es-ES_tradnl"/>
        </w:rPr>
        <w:t>Nuestro derecho a saber</w:t>
      </w:r>
      <w:r w:rsidR="00204F88">
        <w:rPr>
          <w:rFonts w:eastAsia="Times New Roman" w:cs="Arial"/>
          <w:spacing w:val="-6"/>
          <w:lang w:val="es-ES_tradnl"/>
        </w:rPr>
        <w:t xml:space="preserve"> con versiones en formatos accesibles de braille digital, DAISY y audio (MP3) (en inglés): </w:t>
      </w:r>
      <w:hyperlink r:id="rId35" w:history="1">
        <w:r w:rsidR="00F676BC" w:rsidRPr="00220CDD">
          <w:rPr>
            <w:rStyle w:val="Hyperlink"/>
            <w:rFonts w:cs="Arial"/>
            <w:lang w:val="es-ES_tradnl"/>
          </w:rPr>
          <w:t>http://www.asia-pacific.undp.org/content/rbap/en/home/library/democratic_governance/hiv_aids/our-right-to-knowledge--legal-reviews-for-the-ratification-of-th.html</w:t>
        </w:r>
      </w:hyperlink>
      <w:r w:rsidR="00F676BC" w:rsidRPr="00220CDD">
        <w:rPr>
          <w:rFonts w:cs="Arial"/>
          <w:color w:val="17365D"/>
          <w:lang w:val="es-ES_tradnl"/>
        </w:rPr>
        <w:t xml:space="preserve"> </w:t>
      </w:r>
    </w:p>
    <w:p w14:paraId="0EE9B698" w14:textId="77777777" w:rsidR="00F676BC" w:rsidRPr="00220CDD" w:rsidRDefault="00F676BC" w:rsidP="00F676BC">
      <w:pPr>
        <w:spacing w:after="160" w:line="259" w:lineRule="auto"/>
        <w:rPr>
          <w:rFonts w:eastAsiaTheme="majorEastAsia" w:cstheme="majorBidi"/>
          <w:b/>
          <w:bCs/>
          <w:color w:val="151E3A"/>
          <w:sz w:val="36"/>
          <w:szCs w:val="36"/>
          <w:lang w:val="es-ES_tradnl"/>
        </w:rPr>
      </w:pPr>
      <w:r w:rsidRPr="00220CDD">
        <w:rPr>
          <w:lang w:val="es-ES_tradnl"/>
        </w:rPr>
        <w:br w:type="page"/>
      </w:r>
    </w:p>
    <w:p w14:paraId="370EA0DD" w14:textId="11E14568" w:rsidR="00F676BC" w:rsidRPr="00220CDD" w:rsidRDefault="00204F88" w:rsidP="00F676BC">
      <w:pPr>
        <w:pStyle w:val="Heading1"/>
        <w:rPr>
          <w:color w:val="17365D" w:themeColor="text2" w:themeShade="BF"/>
          <w:lang w:val="es-ES_tradnl"/>
        </w:rPr>
      </w:pPr>
      <w:bookmarkStart w:id="37" w:name="_Toc525032901"/>
      <w:r>
        <w:rPr>
          <w:color w:val="17365D" w:themeColor="text2" w:themeShade="BF"/>
          <w:lang w:val="es-ES_tradnl"/>
        </w:rPr>
        <w:lastRenderedPageBreak/>
        <w:t>Agradecimientos</w:t>
      </w:r>
      <w:bookmarkEnd w:id="37"/>
    </w:p>
    <w:p w14:paraId="473E083D" w14:textId="77777777" w:rsidR="00F676BC" w:rsidRPr="00220CDD" w:rsidRDefault="00F676BC" w:rsidP="00F676BC">
      <w:pPr>
        <w:rPr>
          <w:sz w:val="28"/>
          <w:szCs w:val="28"/>
          <w:lang w:val="es-ES_tradnl"/>
        </w:rPr>
      </w:pPr>
    </w:p>
    <w:p w14:paraId="31CEF0B7" w14:textId="6E05D272" w:rsidR="00F676BC" w:rsidRPr="00220CDD" w:rsidRDefault="00204F88" w:rsidP="00F676BC">
      <w:pPr>
        <w:rPr>
          <w:lang w:val="es-ES_tradnl"/>
        </w:rPr>
      </w:pPr>
      <w:r>
        <w:rPr>
          <w:lang w:val="es-ES_tradnl"/>
        </w:rPr>
        <w:t xml:space="preserve">Gracias a todos los que contribuyeron a esta guía </w:t>
      </w:r>
      <w:r w:rsidR="00EB795A">
        <w:rPr>
          <w:i/>
          <w:lang w:val="es-ES_tradnl"/>
        </w:rPr>
        <w:t>Ponerse en marcha</w:t>
      </w:r>
      <w:r>
        <w:rPr>
          <w:lang w:val="es-ES_tradnl"/>
        </w:rPr>
        <w:t>:</w:t>
      </w:r>
    </w:p>
    <w:p w14:paraId="6AF56D2D" w14:textId="77777777" w:rsidR="00F676BC" w:rsidRPr="00220CDD" w:rsidRDefault="00F676BC" w:rsidP="00F676BC">
      <w:pPr>
        <w:rPr>
          <w:sz w:val="28"/>
          <w:szCs w:val="28"/>
          <w:lang w:val="es-ES_tradnl"/>
        </w:rPr>
      </w:pPr>
    </w:p>
    <w:p w14:paraId="646A493D" w14:textId="77777777" w:rsidR="00F676BC" w:rsidRPr="00220CDD" w:rsidRDefault="00F676BC" w:rsidP="00F676BC">
      <w:pPr>
        <w:rPr>
          <w:lang w:val="es-ES_tradnl"/>
        </w:rPr>
        <w:sectPr w:rsidR="00F676BC" w:rsidRPr="00220CDD" w:rsidSect="000757A1">
          <w:footerReference w:type="default" r:id="rId36"/>
          <w:pgSz w:w="12240" w:h="15840"/>
          <w:pgMar w:top="1440" w:right="1440" w:bottom="1440" w:left="1440" w:header="446" w:footer="504" w:gutter="0"/>
          <w:cols w:space="720"/>
          <w:titlePg/>
          <w:docGrid w:linePitch="360"/>
        </w:sectPr>
      </w:pPr>
    </w:p>
    <w:p w14:paraId="5C888698" w14:textId="77777777" w:rsidR="00F676BC" w:rsidRPr="00B7483E" w:rsidRDefault="00F676BC" w:rsidP="00F676BC">
      <w:pPr>
        <w:rPr>
          <w:lang w:val="de-DE"/>
        </w:rPr>
      </w:pPr>
      <w:r w:rsidRPr="00B7483E">
        <w:rPr>
          <w:lang w:val="de-DE"/>
        </w:rPr>
        <w:t>Ingvild Aanensen</w:t>
      </w:r>
    </w:p>
    <w:p w14:paraId="7CA06276" w14:textId="77777777" w:rsidR="00F676BC" w:rsidRPr="00B7483E" w:rsidRDefault="00F676BC" w:rsidP="00F676BC">
      <w:pPr>
        <w:rPr>
          <w:lang w:val="de-DE"/>
        </w:rPr>
      </w:pPr>
      <w:r w:rsidRPr="00B7483E">
        <w:rPr>
          <w:lang w:val="de-DE"/>
        </w:rPr>
        <w:t>Diego Anthoons</w:t>
      </w:r>
    </w:p>
    <w:p w14:paraId="2FEE42A1" w14:textId="77777777" w:rsidR="00F676BC" w:rsidRPr="00B7483E" w:rsidRDefault="00F676BC" w:rsidP="00F676BC">
      <w:pPr>
        <w:rPr>
          <w:lang w:val="de-DE"/>
        </w:rPr>
      </w:pPr>
      <w:r w:rsidRPr="00B7483E">
        <w:rPr>
          <w:lang w:val="de-DE"/>
        </w:rPr>
        <w:t>Jonathan Band</w:t>
      </w:r>
    </w:p>
    <w:p w14:paraId="627ED468" w14:textId="77777777" w:rsidR="00F676BC" w:rsidRPr="00B7483E" w:rsidRDefault="00F676BC" w:rsidP="00F676BC">
      <w:pPr>
        <w:rPr>
          <w:lang w:val="fr-FR"/>
        </w:rPr>
      </w:pPr>
      <w:r w:rsidRPr="00B7483E">
        <w:rPr>
          <w:lang w:val="fr-FR"/>
        </w:rPr>
        <w:t>Saskia Boets</w:t>
      </w:r>
    </w:p>
    <w:p w14:paraId="36A78348" w14:textId="77777777" w:rsidR="00F676BC" w:rsidRPr="00B7483E" w:rsidRDefault="00F676BC" w:rsidP="00F676BC">
      <w:pPr>
        <w:rPr>
          <w:lang w:val="fr-FR"/>
        </w:rPr>
      </w:pPr>
      <w:r w:rsidRPr="00B7483E">
        <w:rPr>
          <w:lang w:val="fr-FR"/>
        </w:rPr>
        <w:t>Vincent Bonnet</w:t>
      </w:r>
    </w:p>
    <w:p w14:paraId="53643167" w14:textId="77777777" w:rsidR="00F676BC" w:rsidRPr="00B7483E" w:rsidRDefault="00F676BC" w:rsidP="00F676BC">
      <w:pPr>
        <w:rPr>
          <w:lang w:val="fr-FR"/>
        </w:rPr>
      </w:pPr>
      <w:r w:rsidRPr="00B7483E">
        <w:rPr>
          <w:lang w:val="fr-FR"/>
        </w:rPr>
        <w:t>Donna Bourne-Tyson</w:t>
      </w:r>
    </w:p>
    <w:p w14:paraId="45C82ADD" w14:textId="77777777" w:rsidR="00F676BC" w:rsidRPr="00B7483E" w:rsidRDefault="00F676BC" w:rsidP="00F676BC">
      <w:pPr>
        <w:rPr>
          <w:lang w:val="en-GB"/>
        </w:rPr>
      </w:pPr>
      <w:r w:rsidRPr="00B7483E">
        <w:rPr>
          <w:lang w:val="en-GB"/>
        </w:rPr>
        <w:t>Chris Corrigan</w:t>
      </w:r>
    </w:p>
    <w:p w14:paraId="2B213016" w14:textId="77777777" w:rsidR="00F676BC" w:rsidRPr="00B7483E" w:rsidRDefault="00F676BC" w:rsidP="00F676BC">
      <w:pPr>
        <w:rPr>
          <w:lang w:val="en-GB"/>
        </w:rPr>
      </w:pPr>
      <w:r w:rsidRPr="00B7483E">
        <w:rPr>
          <w:lang w:val="en-GB"/>
        </w:rPr>
        <w:t>Jim Fruchterman</w:t>
      </w:r>
    </w:p>
    <w:p w14:paraId="333E80A1" w14:textId="77777777" w:rsidR="00F676BC" w:rsidRPr="00B7483E" w:rsidRDefault="00F676BC" w:rsidP="00F676BC">
      <w:pPr>
        <w:rPr>
          <w:lang w:val="en-GB"/>
        </w:rPr>
      </w:pPr>
      <w:r w:rsidRPr="00B7483E">
        <w:rPr>
          <w:lang w:val="en-GB"/>
        </w:rPr>
        <w:t xml:space="preserve">Sarah </w:t>
      </w:r>
      <w:proofErr w:type="spellStart"/>
      <w:r w:rsidRPr="00B7483E">
        <w:rPr>
          <w:lang w:val="en-GB"/>
        </w:rPr>
        <w:t>Guay</w:t>
      </w:r>
      <w:proofErr w:type="spellEnd"/>
    </w:p>
    <w:p w14:paraId="7FD962A5" w14:textId="77777777" w:rsidR="00F676BC" w:rsidRPr="00B7483E" w:rsidRDefault="00F676BC" w:rsidP="00F676BC">
      <w:pPr>
        <w:rPr>
          <w:lang w:val="en-GB"/>
        </w:rPr>
      </w:pPr>
      <w:r w:rsidRPr="00B7483E">
        <w:rPr>
          <w:lang w:val="en-GB"/>
        </w:rPr>
        <w:t>Susan Haigh</w:t>
      </w:r>
    </w:p>
    <w:p w14:paraId="51AA630E" w14:textId="77777777" w:rsidR="00F676BC" w:rsidRPr="00B7483E" w:rsidRDefault="00F676BC" w:rsidP="00F676BC">
      <w:pPr>
        <w:rPr>
          <w:lang w:val="en-GB"/>
        </w:rPr>
      </w:pPr>
      <w:r w:rsidRPr="00B7483E">
        <w:rPr>
          <w:lang w:val="en-GB"/>
        </w:rPr>
        <w:t xml:space="preserve">Penny </w:t>
      </w:r>
      <w:proofErr w:type="spellStart"/>
      <w:r w:rsidRPr="00B7483E">
        <w:rPr>
          <w:lang w:val="en-GB"/>
        </w:rPr>
        <w:t>Hartin</w:t>
      </w:r>
      <w:proofErr w:type="spellEnd"/>
    </w:p>
    <w:p w14:paraId="10A6E788" w14:textId="77777777" w:rsidR="00F676BC" w:rsidRPr="00B7483E" w:rsidRDefault="00F676BC" w:rsidP="00F676BC">
      <w:pPr>
        <w:rPr>
          <w:lang w:val="en-GB"/>
        </w:rPr>
      </w:pPr>
      <w:r w:rsidRPr="00B7483E">
        <w:rPr>
          <w:lang w:val="en-GB"/>
        </w:rPr>
        <w:t xml:space="preserve">Nina </w:t>
      </w:r>
      <w:proofErr w:type="spellStart"/>
      <w:r w:rsidRPr="00B7483E">
        <w:rPr>
          <w:lang w:val="en-GB"/>
        </w:rPr>
        <w:t>Kassis</w:t>
      </w:r>
      <w:proofErr w:type="spellEnd"/>
      <w:r w:rsidRPr="00B7483E">
        <w:rPr>
          <w:lang w:val="en-GB"/>
        </w:rPr>
        <w:t xml:space="preserve"> Adamo</w:t>
      </w:r>
    </w:p>
    <w:p w14:paraId="6E0CFEE8" w14:textId="77777777" w:rsidR="00F676BC" w:rsidRPr="00B7483E" w:rsidRDefault="00F676BC" w:rsidP="00F676BC">
      <w:pPr>
        <w:rPr>
          <w:lang w:val="en-GB"/>
        </w:rPr>
      </w:pPr>
      <w:r w:rsidRPr="00B7483E">
        <w:rPr>
          <w:lang w:val="en-GB"/>
        </w:rPr>
        <w:t>Hiroshi Kawamura</w:t>
      </w:r>
    </w:p>
    <w:p w14:paraId="039BF475" w14:textId="77777777" w:rsidR="00F676BC" w:rsidRPr="00B7483E" w:rsidRDefault="00F676BC" w:rsidP="00F676BC">
      <w:pPr>
        <w:rPr>
          <w:lang w:val="en-GB"/>
        </w:rPr>
      </w:pPr>
      <w:r w:rsidRPr="00B7483E">
        <w:rPr>
          <w:lang w:val="en-GB"/>
        </w:rPr>
        <w:t>Dick Kawooya</w:t>
      </w:r>
    </w:p>
    <w:p w14:paraId="10FDEED2" w14:textId="77777777" w:rsidR="00F676BC" w:rsidRPr="00B7483E" w:rsidRDefault="00F676BC" w:rsidP="00F676BC">
      <w:pPr>
        <w:rPr>
          <w:lang w:val="en-GB"/>
        </w:rPr>
      </w:pPr>
      <w:r w:rsidRPr="00B7483E">
        <w:rPr>
          <w:lang w:val="en-GB"/>
        </w:rPr>
        <w:t xml:space="preserve">Lina </w:t>
      </w:r>
      <w:proofErr w:type="spellStart"/>
      <w:r w:rsidRPr="00B7483E">
        <w:rPr>
          <w:lang w:val="en-GB"/>
        </w:rPr>
        <w:t>Kouzi</w:t>
      </w:r>
      <w:proofErr w:type="spellEnd"/>
    </w:p>
    <w:p w14:paraId="78BF983F" w14:textId="77777777" w:rsidR="00F676BC" w:rsidRPr="00B7483E" w:rsidRDefault="00F676BC" w:rsidP="00F676BC">
      <w:pPr>
        <w:rPr>
          <w:lang w:val="en-GB"/>
        </w:rPr>
      </w:pPr>
      <w:r w:rsidRPr="00B7483E">
        <w:rPr>
          <w:lang w:val="en-GB"/>
        </w:rPr>
        <w:t xml:space="preserve">Koen </w:t>
      </w:r>
      <w:proofErr w:type="spellStart"/>
      <w:r w:rsidRPr="00B7483E">
        <w:rPr>
          <w:lang w:val="en-GB"/>
        </w:rPr>
        <w:t>Krikhaar</w:t>
      </w:r>
      <w:proofErr w:type="spellEnd"/>
    </w:p>
    <w:p w14:paraId="69409E4C" w14:textId="77777777" w:rsidR="00F676BC" w:rsidRPr="00220CDD" w:rsidRDefault="00F676BC" w:rsidP="00F676BC">
      <w:pPr>
        <w:rPr>
          <w:lang w:val="es-ES_tradnl"/>
        </w:rPr>
      </w:pPr>
      <w:r w:rsidRPr="00220CDD">
        <w:rPr>
          <w:lang w:val="es-ES_tradnl"/>
        </w:rPr>
        <w:t>Kari Kummeneje</w:t>
      </w:r>
    </w:p>
    <w:p w14:paraId="6F05BBB9" w14:textId="77777777" w:rsidR="00F676BC" w:rsidRPr="00220CDD" w:rsidRDefault="00F676BC" w:rsidP="00F676BC">
      <w:pPr>
        <w:rPr>
          <w:lang w:val="es-ES_tradnl"/>
        </w:rPr>
      </w:pPr>
      <w:r w:rsidRPr="00220CDD">
        <w:rPr>
          <w:lang w:val="es-ES_tradnl"/>
        </w:rPr>
        <w:t xml:space="preserve">Patricia </w:t>
      </w:r>
      <w:proofErr w:type="spellStart"/>
      <w:r w:rsidRPr="00220CDD">
        <w:rPr>
          <w:lang w:val="es-ES_tradnl"/>
        </w:rPr>
        <w:t>LaCivita</w:t>
      </w:r>
      <w:proofErr w:type="spellEnd"/>
    </w:p>
    <w:p w14:paraId="49FF9A8C" w14:textId="77777777" w:rsidR="00F676BC" w:rsidRPr="00220CDD" w:rsidRDefault="00F676BC" w:rsidP="00F676BC">
      <w:pPr>
        <w:rPr>
          <w:lang w:val="es-ES_tradnl"/>
        </w:rPr>
      </w:pPr>
      <w:r w:rsidRPr="00220CDD">
        <w:rPr>
          <w:lang w:val="es-ES_tradnl"/>
        </w:rPr>
        <w:t xml:space="preserve">Jelena </w:t>
      </w:r>
      <w:proofErr w:type="spellStart"/>
      <w:r w:rsidRPr="00220CDD">
        <w:rPr>
          <w:lang w:val="es-ES_tradnl"/>
        </w:rPr>
        <w:t>Lešaja</w:t>
      </w:r>
      <w:proofErr w:type="spellEnd"/>
    </w:p>
    <w:p w14:paraId="6DD8CDE4" w14:textId="77777777" w:rsidR="00F676BC" w:rsidRPr="00220CDD" w:rsidRDefault="00F676BC" w:rsidP="00F676BC">
      <w:pPr>
        <w:rPr>
          <w:lang w:val="es-ES_tradnl"/>
        </w:rPr>
      </w:pPr>
      <w:r w:rsidRPr="00220CDD">
        <w:rPr>
          <w:lang w:val="es-ES_tradnl"/>
        </w:rPr>
        <w:t xml:space="preserve">Mike L. </w:t>
      </w:r>
      <w:proofErr w:type="spellStart"/>
      <w:r w:rsidRPr="00220CDD">
        <w:rPr>
          <w:lang w:val="es-ES_tradnl"/>
        </w:rPr>
        <w:t>Marlia</w:t>
      </w:r>
      <w:proofErr w:type="spellEnd"/>
    </w:p>
    <w:p w14:paraId="315F8649" w14:textId="77777777" w:rsidR="00F676BC" w:rsidRPr="00220CDD" w:rsidRDefault="00F676BC" w:rsidP="00F676BC">
      <w:pPr>
        <w:rPr>
          <w:lang w:val="es-ES_tradnl"/>
        </w:rPr>
      </w:pPr>
      <w:r w:rsidRPr="00220CDD">
        <w:rPr>
          <w:lang w:val="es-ES_tradnl"/>
        </w:rPr>
        <w:t>Ariadna Matas</w:t>
      </w:r>
    </w:p>
    <w:p w14:paraId="38AF6C12" w14:textId="77777777" w:rsidR="00F676BC" w:rsidRPr="00220CDD" w:rsidRDefault="00F676BC" w:rsidP="00F676BC">
      <w:pPr>
        <w:rPr>
          <w:lang w:val="es-ES_tradnl"/>
        </w:rPr>
      </w:pPr>
      <w:r w:rsidRPr="00220CDD">
        <w:rPr>
          <w:lang w:val="es-ES_tradnl"/>
        </w:rPr>
        <w:t>Bárbara Martin Muñoz</w:t>
      </w:r>
    </w:p>
    <w:p w14:paraId="3CD1C84E" w14:textId="77777777" w:rsidR="00F676BC" w:rsidRPr="00B7483E" w:rsidRDefault="00F676BC" w:rsidP="00F676BC">
      <w:pPr>
        <w:rPr>
          <w:lang w:val="de-DE"/>
        </w:rPr>
      </w:pPr>
      <w:r w:rsidRPr="00B7483E">
        <w:rPr>
          <w:lang w:val="de-DE"/>
        </w:rPr>
        <w:t>Denise Nicholson</w:t>
      </w:r>
    </w:p>
    <w:p w14:paraId="56FE230A" w14:textId="77777777" w:rsidR="00F676BC" w:rsidRPr="00B7483E" w:rsidRDefault="00F676BC" w:rsidP="00F676BC">
      <w:pPr>
        <w:rPr>
          <w:lang w:val="de-DE"/>
        </w:rPr>
      </w:pPr>
      <w:r w:rsidRPr="00B7483E">
        <w:rPr>
          <w:lang w:val="de-DE"/>
        </w:rPr>
        <w:t>Kristina Passad</w:t>
      </w:r>
    </w:p>
    <w:p w14:paraId="6E931424" w14:textId="77777777" w:rsidR="00F676BC" w:rsidRPr="00B7483E" w:rsidRDefault="00F676BC" w:rsidP="00F676BC">
      <w:pPr>
        <w:rPr>
          <w:lang w:val="de-DE"/>
        </w:rPr>
      </w:pPr>
      <w:r w:rsidRPr="00B7483E">
        <w:rPr>
          <w:lang w:val="de-DE"/>
        </w:rPr>
        <w:t>Geert Ruebens</w:t>
      </w:r>
    </w:p>
    <w:p w14:paraId="1B789D4B" w14:textId="77777777" w:rsidR="00F676BC" w:rsidRPr="00B7483E" w:rsidRDefault="00F676BC" w:rsidP="00F676BC">
      <w:pPr>
        <w:rPr>
          <w:lang w:val="en-GB"/>
        </w:rPr>
      </w:pPr>
      <w:r w:rsidRPr="00B7483E">
        <w:rPr>
          <w:lang w:val="en-GB"/>
        </w:rPr>
        <w:t>Winston Tabb</w:t>
      </w:r>
    </w:p>
    <w:p w14:paraId="7D371597" w14:textId="77777777" w:rsidR="00F676BC" w:rsidRPr="00B7483E" w:rsidRDefault="00F676BC" w:rsidP="00F676BC">
      <w:pPr>
        <w:rPr>
          <w:lang w:val="en-GB"/>
        </w:rPr>
      </w:pPr>
      <w:r w:rsidRPr="00B7483E">
        <w:rPr>
          <w:lang w:val="en-GB"/>
        </w:rPr>
        <w:t>Brad Turner</w:t>
      </w:r>
    </w:p>
    <w:p w14:paraId="45444FC5" w14:textId="77777777" w:rsidR="00F676BC" w:rsidRPr="00B7483E" w:rsidRDefault="00F676BC" w:rsidP="00F676BC">
      <w:pPr>
        <w:rPr>
          <w:lang w:val="en-GB"/>
        </w:rPr>
      </w:pPr>
      <w:r w:rsidRPr="00B7483E">
        <w:rPr>
          <w:lang w:val="en-GB"/>
        </w:rPr>
        <w:t>Pentti Vattulainen</w:t>
      </w:r>
    </w:p>
    <w:p w14:paraId="68B5139A" w14:textId="77777777" w:rsidR="00F676BC" w:rsidRPr="00B7483E" w:rsidRDefault="00F676BC" w:rsidP="00F676BC">
      <w:pPr>
        <w:rPr>
          <w:lang w:val="en-GB"/>
        </w:rPr>
      </w:pPr>
      <w:r w:rsidRPr="00B7483E">
        <w:rPr>
          <w:lang w:val="en-GB"/>
        </w:rPr>
        <w:t xml:space="preserve">Lisa </w:t>
      </w:r>
      <w:proofErr w:type="spellStart"/>
      <w:r w:rsidRPr="00B7483E">
        <w:rPr>
          <w:lang w:val="en-GB"/>
        </w:rPr>
        <w:t>Wadors</w:t>
      </w:r>
      <w:proofErr w:type="spellEnd"/>
    </w:p>
    <w:p w14:paraId="05BDEF63" w14:textId="77777777" w:rsidR="00F676BC" w:rsidRPr="00B7483E" w:rsidRDefault="00F676BC" w:rsidP="00F676BC">
      <w:pPr>
        <w:rPr>
          <w:lang w:val="en-GB"/>
        </w:rPr>
      </w:pPr>
      <w:r w:rsidRPr="00B7483E">
        <w:rPr>
          <w:lang w:val="en-GB"/>
        </w:rPr>
        <w:t>Nancy Weiss</w:t>
      </w:r>
    </w:p>
    <w:p w14:paraId="629566C7" w14:textId="77777777" w:rsidR="00F676BC" w:rsidRPr="00B7483E" w:rsidRDefault="00F676BC" w:rsidP="00F676BC">
      <w:pPr>
        <w:rPr>
          <w:lang w:val="en-GB"/>
        </w:rPr>
      </w:pPr>
      <w:r w:rsidRPr="00B7483E">
        <w:rPr>
          <w:lang w:val="en-GB"/>
        </w:rPr>
        <w:t>Stephen Wyber</w:t>
      </w:r>
    </w:p>
    <w:p w14:paraId="1894DAE1" w14:textId="77777777" w:rsidR="00F676BC" w:rsidRPr="00B7483E" w:rsidRDefault="00F676BC" w:rsidP="00F676BC">
      <w:pPr>
        <w:rPr>
          <w:lang w:val="en-GB"/>
        </w:rPr>
      </w:pPr>
      <w:r w:rsidRPr="00B7483E">
        <w:rPr>
          <w:lang w:val="en-GB"/>
        </w:rPr>
        <w:t xml:space="preserve">Zhang </w:t>
      </w:r>
      <w:proofErr w:type="spellStart"/>
      <w:r w:rsidRPr="00B7483E">
        <w:rPr>
          <w:lang w:val="en-GB"/>
        </w:rPr>
        <w:t>Xuechan</w:t>
      </w:r>
      <w:proofErr w:type="spellEnd"/>
    </w:p>
    <w:p w14:paraId="219DA383" w14:textId="77777777" w:rsidR="00F676BC" w:rsidRPr="00B7483E" w:rsidRDefault="00F676BC" w:rsidP="00F676BC">
      <w:pPr>
        <w:rPr>
          <w:lang w:val="en-GB"/>
        </w:rPr>
      </w:pPr>
      <w:r w:rsidRPr="00B7483E">
        <w:rPr>
          <w:lang w:val="en-GB"/>
        </w:rPr>
        <w:t>Ma Yan</w:t>
      </w:r>
    </w:p>
    <w:p w14:paraId="37968DCA" w14:textId="77777777" w:rsidR="00F676BC" w:rsidRPr="00B7483E" w:rsidRDefault="00F676BC" w:rsidP="00F676BC">
      <w:pPr>
        <w:rPr>
          <w:lang w:val="en-GB"/>
        </w:rPr>
      </w:pPr>
      <w:r w:rsidRPr="00B7483E">
        <w:rPr>
          <w:lang w:val="en-GB"/>
        </w:rPr>
        <w:t>Kirsi Ylänne</w:t>
      </w:r>
    </w:p>
    <w:p w14:paraId="25CA56E0" w14:textId="77777777" w:rsidR="00F676BC" w:rsidRPr="00B7483E" w:rsidRDefault="00F676BC" w:rsidP="00F676BC">
      <w:pPr>
        <w:rPr>
          <w:lang w:val="en-GB"/>
        </w:rPr>
      </w:pPr>
      <w:r w:rsidRPr="00B7483E">
        <w:rPr>
          <w:lang w:val="en-GB"/>
        </w:rPr>
        <w:t>Yasmine Youssef</w:t>
      </w:r>
    </w:p>
    <w:p w14:paraId="5E7396B5" w14:textId="77777777" w:rsidR="00F676BC" w:rsidRPr="00B7483E" w:rsidRDefault="00F676BC" w:rsidP="00F676BC">
      <w:pPr>
        <w:rPr>
          <w:lang w:val="en-GB"/>
        </w:rPr>
      </w:pPr>
      <w:r w:rsidRPr="00B7483E">
        <w:rPr>
          <w:lang w:val="en-GB"/>
        </w:rPr>
        <w:t xml:space="preserve">Sha </w:t>
      </w:r>
      <w:proofErr w:type="spellStart"/>
      <w:r w:rsidRPr="00B7483E">
        <w:rPr>
          <w:lang w:val="en-GB"/>
        </w:rPr>
        <w:t>Yunke</w:t>
      </w:r>
      <w:proofErr w:type="spellEnd"/>
    </w:p>
    <w:p w14:paraId="13697499" w14:textId="77777777" w:rsidR="00F676BC" w:rsidRPr="00B7483E" w:rsidRDefault="00F676BC" w:rsidP="00F676BC">
      <w:pPr>
        <w:rPr>
          <w:lang w:val="en-GB"/>
        </w:rPr>
        <w:sectPr w:rsidR="00F676BC" w:rsidRPr="00B7483E" w:rsidSect="000757A1">
          <w:type w:val="continuous"/>
          <w:pgSz w:w="12240" w:h="15840"/>
          <w:pgMar w:top="1440" w:right="1440" w:bottom="1440" w:left="1440" w:header="446" w:footer="504" w:gutter="0"/>
          <w:cols w:num="2" w:space="720"/>
          <w:titlePg/>
          <w:docGrid w:linePitch="360"/>
        </w:sectPr>
      </w:pPr>
    </w:p>
    <w:p w14:paraId="4B06C975" w14:textId="3D7B5E97" w:rsidR="000D7961" w:rsidRPr="00B7483E" w:rsidRDefault="000D7961" w:rsidP="004A54C3">
      <w:pPr>
        <w:spacing w:after="160" w:line="259" w:lineRule="auto"/>
        <w:rPr>
          <w:lang w:val="en-GB"/>
        </w:rPr>
      </w:pPr>
    </w:p>
    <w:sectPr w:rsidR="000D7961" w:rsidRPr="00B7483E" w:rsidSect="000757A1">
      <w:footerReference w:type="default" r:id="rId37"/>
      <w:type w:val="continuous"/>
      <w:pgSz w:w="12240" w:h="15840"/>
      <w:pgMar w:top="1440" w:right="1440" w:bottom="1440" w:left="1440" w:header="446" w:footer="50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B3211" w14:textId="77777777" w:rsidR="00937783" w:rsidRDefault="00937783" w:rsidP="00F676BC">
      <w:pPr>
        <w:spacing w:line="240" w:lineRule="auto"/>
      </w:pPr>
      <w:r>
        <w:separator/>
      </w:r>
    </w:p>
  </w:endnote>
  <w:endnote w:type="continuationSeparator" w:id="0">
    <w:p w14:paraId="14C63FC9" w14:textId="77777777" w:rsidR="00937783" w:rsidRDefault="00937783" w:rsidP="00F67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95 Black">
    <w:altName w:val="Calibri"/>
    <w:charset w:val="00"/>
    <w:family w:val="auto"/>
    <w:pitch w:val="variable"/>
    <w:sig w:usb0="00000003" w:usb1="00000000" w:usb2="00000000" w:usb3="00000000" w:csb0="00000001" w:csb1="00000000"/>
  </w:font>
  <w:font w:name="Kepler Std">
    <w:altName w:val="Kepler Std"/>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79617" w14:textId="6EA5D0B1" w:rsidR="00551DD8" w:rsidRPr="00E07E3C" w:rsidRDefault="00551DD8" w:rsidP="00E07E3C">
    <w:pPr>
      <w:pStyle w:val="Footer"/>
      <w:tabs>
        <w:tab w:val="clear" w:pos="8640"/>
        <w:tab w:val="right" w:pos="9360"/>
      </w:tabs>
      <w:rPr>
        <w:spacing w:val="-5"/>
        <w:lang w:val="es-ES_tradnl"/>
      </w:rPr>
    </w:pPr>
    <w:r w:rsidRPr="00F676BC">
      <w:rPr>
        <w:i/>
        <w:noProof/>
        <w:spacing w:val="-5"/>
        <w:lang w:val="es-ES" w:eastAsia="es-ES"/>
      </w:rPr>
      <mc:AlternateContent>
        <mc:Choice Requires="wps">
          <w:drawing>
            <wp:anchor distT="0" distB="0" distL="114300" distR="114300" simplePos="0" relativeHeight="251689472" behindDoc="0" locked="0" layoutInCell="1" allowOverlap="1" wp14:anchorId="2853C30C" wp14:editId="306E6453">
              <wp:simplePos x="0" y="0"/>
              <wp:positionH relativeFrom="column">
                <wp:posOffset>0</wp:posOffset>
              </wp:positionH>
              <wp:positionV relativeFrom="paragraph">
                <wp:posOffset>-60325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DADCC" id="Straight Connector 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W91AEAAAQEAAAOAAAAZHJzL2Uyb0RvYy54bWysU8GO2yAQvVfqPyDujZ3NN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" strokecolor="#004096"/>
          </w:pict>
        </mc:Fallback>
      </mc:AlternateContent>
    </w:r>
    <w:r>
      <w:rPr>
        <w:rStyle w:val="PageNumber"/>
        <w:i/>
        <w:spacing w:val="-5"/>
        <w:lang w:val="es-ES_tradnl"/>
      </w:rPr>
      <w:t>Ponerse en marcha</w:t>
    </w:r>
    <w:r w:rsidRPr="00F676BC">
      <w:rPr>
        <w:rStyle w:val="PageNumber"/>
        <w:i/>
        <w:spacing w:val="-5"/>
        <w:lang w:val="es-ES_tradnl"/>
      </w:rPr>
      <w:t xml:space="preserve">: Implementar el Tratado de Marrakech para personas con dificultades </w:t>
    </w:r>
    <w:r>
      <w:rPr>
        <w:rStyle w:val="PageNumber"/>
        <w:i/>
        <w:spacing w:val="-5"/>
        <w:lang w:val="es-ES_tradnl"/>
      </w:rPr>
      <w:t>para acceder al texto impreso</w:t>
    </w:r>
    <w:r w:rsidRPr="00F676BC">
      <w:rPr>
        <w:rStyle w:val="PageNumber"/>
        <w:i/>
        <w:spacing w:val="-5"/>
        <w:lang w:val="es-ES_tradnl"/>
      </w:rPr>
      <w:t>:</w:t>
    </w:r>
    <w:r w:rsidRPr="00F676BC">
      <w:rPr>
        <w:rStyle w:val="PageNumber"/>
        <w:spacing w:val="-5"/>
        <w:lang w:val="es-ES_tradnl"/>
      </w:rPr>
      <w:t xml:space="preserve"> </w:t>
    </w:r>
    <w:r w:rsidRPr="00F676BC">
      <w:rPr>
        <w:rStyle w:val="PageNumber"/>
        <w:i/>
        <w:spacing w:val="-5"/>
        <w:lang w:val="es-ES_tradnl"/>
      </w:rPr>
      <w:t>Guía práctica para bibliotecarios</w:t>
    </w:r>
    <w:r w:rsidRPr="00F676BC">
      <w:rPr>
        <w:rStyle w:val="PageNumber"/>
        <w:spacing w:val="-5"/>
        <w:lang w:val="es-ES_tradnl"/>
      </w:rPr>
      <w:tab/>
    </w:r>
    <w:r>
      <w:rPr>
        <w:rStyle w:val="PageNumber"/>
        <w:spacing w:val="-5"/>
        <w:lang w:val="es-ES_tradnl"/>
      </w:rPr>
      <w:tab/>
    </w:r>
    <w:r w:rsidRPr="00F676BC">
      <w:rPr>
        <w:rStyle w:val="PageNumber"/>
        <w:b/>
        <w:spacing w:val="-5"/>
        <w:lang w:val="es-ES_tradnl"/>
      </w:rPr>
      <w:fldChar w:fldCharType="begin"/>
    </w:r>
    <w:r w:rsidRPr="00F676BC">
      <w:rPr>
        <w:rStyle w:val="PageNumber"/>
        <w:b/>
        <w:spacing w:val="-5"/>
        <w:lang w:val="es-ES_tradnl"/>
      </w:rPr>
      <w:instrText xml:space="preserve"> PAGE </w:instrText>
    </w:r>
    <w:r w:rsidRPr="00F676BC">
      <w:rPr>
        <w:rStyle w:val="PageNumber"/>
        <w:b/>
        <w:spacing w:val="-5"/>
        <w:lang w:val="es-ES_tradnl"/>
      </w:rPr>
      <w:fldChar w:fldCharType="separate"/>
    </w:r>
    <w:r>
      <w:rPr>
        <w:rStyle w:val="PageNumber"/>
        <w:b/>
        <w:noProof/>
        <w:spacing w:val="-5"/>
        <w:lang w:val="es-ES_tradnl"/>
      </w:rPr>
      <w:t>19</w:t>
    </w:r>
    <w:r w:rsidRPr="00F676BC">
      <w:rPr>
        <w:rStyle w:val="PageNumber"/>
        <w:b/>
        <w:spacing w:val="-5"/>
        <w:lang w:val="es-ES_trad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3EF0" w14:textId="77777777" w:rsidR="00551DD8" w:rsidRDefault="00551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BA1F" w14:textId="77777777" w:rsidR="00937783" w:rsidRDefault="00937783" w:rsidP="00F676BC">
      <w:pPr>
        <w:spacing w:line="240" w:lineRule="auto"/>
      </w:pPr>
      <w:r>
        <w:separator/>
      </w:r>
    </w:p>
  </w:footnote>
  <w:footnote w:type="continuationSeparator" w:id="0">
    <w:p w14:paraId="4B0E021F" w14:textId="77777777" w:rsidR="00937783" w:rsidRDefault="00937783" w:rsidP="00F676BC">
      <w:pPr>
        <w:spacing w:line="240" w:lineRule="auto"/>
      </w:pPr>
      <w:r>
        <w:continuationSeparator/>
      </w:r>
    </w:p>
  </w:footnote>
  <w:footnote w:id="1">
    <w:p w14:paraId="160B8A23" w14:textId="3B450D5D" w:rsidR="00551DD8" w:rsidRPr="00421E7F" w:rsidRDefault="00551DD8" w:rsidP="00F676BC">
      <w:pPr>
        <w:pStyle w:val="FootnoteText"/>
        <w:rPr>
          <w:lang w:val="es-ES_tradnl"/>
        </w:rPr>
      </w:pPr>
      <w:r w:rsidRPr="00421E7F">
        <w:rPr>
          <w:rStyle w:val="FootnoteReference"/>
          <w:lang w:val="es-ES_tradnl"/>
        </w:rPr>
        <w:footnoteRef/>
      </w:r>
      <w:r w:rsidRPr="00421E7F">
        <w:rPr>
          <w:lang w:val="es-ES_tradnl"/>
        </w:rPr>
        <w:t xml:space="preserve"> </w:t>
      </w:r>
      <w:r w:rsidRPr="005B4F10">
        <w:rPr>
          <w:sz w:val="18"/>
          <w:szCs w:val="18"/>
          <w:lang w:val="es-ES_tradnl"/>
        </w:rPr>
        <w:t>“</w:t>
      </w:r>
      <w:r w:rsidRPr="005B4F10">
        <w:rPr>
          <w:rFonts w:cs="Kepler Std"/>
          <w:color w:val="3B3B3A"/>
          <w:sz w:val="18"/>
          <w:szCs w:val="18"/>
          <w:lang w:val="es-ES_tradnl"/>
        </w:rPr>
        <w:t xml:space="preserve">El mundo sufre </w:t>
      </w:r>
      <w:r w:rsidRPr="005B4F10">
        <w:rPr>
          <w:rFonts w:cs="Kepler Std"/>
          <w:b/>
          <w:bCs/>
          <w:color w:val="3B3B3A"/>
          <w:sz w:val="18"/>
          <w:szCs w:val="18"/>
          <w:lang w:val="es-ES_tradnl"/>
        </w:rPr>
        <w:t>hambre de libros</w:t>
      </w:r>
      <w:r w:rsidRPr="005B4F10">
        <w:rPr>
          <w:rFonts w:cs="Kepler Std"/>
          <w:color w:val="3B3B3A"/>
          <w:sz w:val="18"/>
          <w:szCs w:val="18"/>
          <w:lang w:val="es-ES_tradnl"/>
        </w:rPr>
        <w:t>. Se trata de un problema descomunal. Sin libros, periódicos ni revistas, las personas ven su vida coartada.</w:t>
      </w:r>
      <w:r>
        <w:rPr>
          <w:rFonts w:cs="Kepler Std"/>
          <w:color w:val="3B3B3A"/>
          <w:sz w:val="18"/>
          <w:szCs w:val="18"/>
          <w:lang w:val="es-ES_tradnl"/>
        </w:rPr>
        <w:t>”</w:t>
      </w:r>
      <w:r w:rsidRPr="005B4F10">
        <w:rPr>
          <w:rFonts w:cs="Kepler Std"/>
          <w:color w:val="3B3B3A"/>
          <w:sz w:val="18"/>
          <w:szCs w:val="18"/>
          <w:lang w:val="es-ES_tradnl"/>
        </w:rPr>
        <w:t xml:space="preserve"> Tomado de “</w:t>
      </w:r>
      <w:hyperlink r:id="rId1" w:history="1">
        <w:r w:rsidRPr="005B4F10">
          <w:rPr>
            <w:rStyle w:val="Hyperlink"/>
            <w:rFonts w:cs="Kepler Std"/>
            <w:sz w:val="18"/>
            <w:szCs w:val="18"/>
            <w:lang w:val="es-ES_tradnl"/>
          </w:rPr>
          <w:t>El Tratado de Marrakech - Hacia la erradicación del hambre mundial de libros</w:t>
        </w:r>
      </w:hyperlink>
      <w:r w:rsidRPr="005B4F10">
        <w:rPr>
          <w:rFonts w:cs="Kepler Std"/>
          <w:color w:val="3B3B3A"/>
          <w:sz w:val="18"/>
          <w:szCs w:val="18"/>
          <w:lang w:val="es-ES_tradnl"/>
        </w:rPr>
        <w:t>”</w:t>
      </w:r>
      <w:r w:rsidRPr="005B4F10">
        <w:rPr>
          <w:sz w:val="18"/>
          <w:szCs w:val="18"/>
          <w:lang w:val="es-ES_tradnl"/>
        </w:rPr>
        <w:t>. OMPI 2016</w:t>
      </w:r>
      <w:r w:rsidRPr="00421E7F">
        <w:rPr>
          <w:lang w:val="es-ES_tradnl"/>
        </w:rPr>
        <w:t>.</w:t>
      </w:r>
    </w:p>
  </w:footnote>
  <w:footnote w:id="2">
    <w:p w14:paraId="53BF2D37" w14:textId="31ECC388" w:rsidR="00551DD8" w:rsidRPr="00A76CCC" w:rsidRDefault="00551DD8" w:rsidP="00F676BC">
      <w:pPr>
        <w:pStyle w:val="FootnoteText"/>
        <w:rPr>
          <w:lang w:val="es-ES"/>
        </w:rPr>
      </w:pPr>
      <w:r>
        <w:rPr>
          <w:rStyle w:val="FootnoteReference"/>
        </w:rPr>
        <w:footnoteRef/>
      </w:r>
      <w:r w:rsidRPr="00A76CCC">
        <w:rPr>
          <w:lang w:val="es-ES"/>
        </w:rPr>
        <w:t xml:space="preserve"> “</w:t>
      </w:r>
      <w:r w:rsidRPr="005B4F10">
        <w:rPr>
          <w:lang w:val="es-ES_tradnl"/>
        </w:rPr>
        <w:t>Hay hambre global de libros.</w:t>
      </w:r>
      <w:r w:rsidRPr="00A76CCC">
        <w:rPr>
          <w:lang w:val="es-ES"/>
        </w:rPr>
        <w:t xml:space="preserve"> </w:t>
      </w:r>
      <w:r w:rsidRPr="005B4F10">
        <w:rPr>
          <w:rFonts w:cs="Kepler Std"/>
          <w:color w:val="3B3B3A"/>
          <w:lang w:val="es-ES_tradnl"/>
        </w:rPr>
        <w:t>Se trata de un problema descomunal. Sin libros, periódicos ni revistas, las personas ven su vida coartada.</w:t>
      </w:r>
      <w:r>
        <w:rPr>
          <w:rFonts w:cs="Kepler Std"/>
          <w:color w:val="3B3B3A"/>
          <w:lang w:val="es-ES_tradnl"/>
        </w:rPr>
        <w:t>”</w:t>
      </w:r>
      <w:r w:rsidRPr="005B4F10">
        <w:rPr>
          <w:rFonts w:cs="Kepler Std"/>
          <w:color w:val="3B3B3A"/>
          <w:lang w:val="es-ES_tradnl"/>
        </w:rPr>
        <w:t xml:space="preserve"> Tomado de “</w:t>
      </w:r>
      <w:hyperlink r:id="rId2" w:history="1">
        <w:r w:rsidRPr="005B4F10">
          <w:rPr>
            <w:rStyle w:val="Hyperlink"/>
            <w:rFonts w:cs="Kepler Std"/>
            <w:lang w:val="es-ES_tradnl"/>
          </w:rPr>
          <w:t>El Tratado de Marrakech - Hacia la erradicación del hambre mundial de libros</w:t>
        </w:r>
      </w:hyperlink>
      <w:r w:rsidRPr="005B4F10">
        <w:rPr>
          <w:rFonts w:cs="Kepler Std"/>
          <w:color w:val="3B3B3A"/>
          <w:lang w:val="es-ES_tradnl"/>
        </w:rPr>
        <w:t>”</w:t>
      </w:r>
      <w:r w:rsidRPr="005B4F10">
        <w:rPr>
          <w:lang w:val="es-ES_tradnl"/>
        </w:rPr>
        <w:t>. OMPI 2016.</w:t>
      </w:r>
    </w:p>
  </w:footnote>
  <w:footnote w:id="3">
    <w:p w14:paraId="68368247" w14:textId="6A699F45" w:rsidR="00551DD8" w:rsidRPr="00A76CCC" w:rsidRDefault="00551DD8" w:rsidP="00F676BC">
      <w:pPr>
        <w:pStyle w:val="FootnoteText"/>
        <w:rPr>
          <w:lang w:val="es-ES"/>
        </w:rPr>
      </w:pPr>
      <w:r>
        <w:rPr>
          <w:rStyle w:val="FootnoteReference"/>
        </w:rPr>
        <w:footnoteRef/>
      </w:r>
      <w:r w:rsidRPr="00A76CCC">
        <w:rPr>
          <w:lang w:val="es-ES"/>
        </w:rPr>
        <w:t xml:space="preserve"> De </w:t>
      </w:r>
      <w:hyperlink r:id="rId3" w:history="1">
        <w:r w:rsidRPr="005B4F10">
          <w:rPr>
            <w:rStyle w:val="Hyperlink"/>
            <w:rFonts w:cs="Kepler Std"/>
            <w:lang w:val="es-ES_tradnl"/>
          </w:rPr>
          <w:t>El Tratado de Marrakech - Hacia la erradicación del hambre mundial de libros</w:t>
        </w:r>
      </w:hyperlink>
      <w:r w:rsidRPr="005B4F10">
        <w:rPr>
          <w:rFonts w:cs="Kepler Std"/>
          <w:color w:val="3B3B3A"/>
          <w:lang w:val="es-ES_tradnl"/>
        </w:rPr>
        <w:t>”</w:t>
      </w:r>
      <w:r w:rsidRPr="005B4F10">
        <w:rPr>
          <w:lang w:val="es-ES_tradnl"/>
        </w:rPr>
        <w:t>. OMPI 2016.</w:t>
      </w:r>
    </w:p>
  </w:footnote>
  <w:footnote w:id="4">
    <w:p w14:paraId="0E30BBD5" w14:textId="11CEDA06" w:rsidR="00551DD8" w:rsidRPr="00D1586E" w:rsidRDefault="00551DD8" w:rsidP="00F676BC">
      <w:pPr>
        <w:pStyle w:val="FootnoteText"/>
        <w:rPr>
          <w:lang w:val="es-ES_tradnl"/>
        </w:rPr>
      </w:pPr>
      <w:r>
        <w:rPr>
          <w:rStyle w:val="FootnoteReference"/>
        </w:rPr>
        <w:footnoteRef/>
      </w:r>
      <w:r w:rsidRPr="001863AB">
        <w:rPr>
          <w:lang w:val="es-ES"/>
        </w:rPr>
        <w:t xml:space="preserve"> </w:t>
      </w:r>
      <w:r w:rsidRPr="00D1586E">
        <w:rPr>
          <w:lang w:val="es-ES_tradnl"/>
        </w:rPr>
        <w:t>IFLA se opone a cualquier nueva restricción con respect</w:t>
      </w:r>
      <w:r>
        <w:rPr>
          <w:lang w:val="es-ES_tradnl"/>
        </w:rPr>
        <w:t>o</w:t>
      </w:r>
      <w:r w:rsidRPr="00D1586E">
        <w:rPr>
          <w:lang w:val="es-ES_tradnl"/>
        </w:rPr>
        <w:t xml:space="preserve"> a otros tipos de discapacidad.</w:t>
      </w:r>
    </w:p>
  </w:footnote>
  <w:footnote w:id="5">
    <w:p w14:paraId="7EA28C47" w14:textId="77777777" w:rsidR="00551DD8" w:rsidRPr="001863AB" w:rsidRDefault="00551DD8" w:rsidP="00F676BC">
      <w:pPr>
        <w:pStyle w:val="FootnoteText"/>
        <w:rPr>
          <w:lang w:val="es-ES"/>
        </w:rPr>
      </w:pPr>
      <w:r>
        <w:rPr>
          <w:rStyle w:val="FootnoteReference"/>
        </w:rPr>
        <w:footnoteRef/>
      </w:r>
      <w:r w:rsidRPr="001863AB">
        <w:rPr>
          <w:lang w:val="es-ES"/>
        </w:rPr>
        <w:t xml:space="preserve"> </w:t>
      </w:r>
      <w:hyperlink r:id="rId4" w:history="1">
        <w:r w:rsidRPr="001863AB">
          <w:rPr>
            <w:rStyle w:val="Hyperlink"/>
            <w:lang w:val="es-ES"/>
          </w:rPr>
          <w:t>https://www.ifla.org/copyright</w:t>
        </w:r>
      </w:hyperlink>
    </w:p>
  </w:footnote>
  <w:footnote w:id="6">
    <w:p w14:paraId="3CEC7EF2" w14:textId="64F0EF8A" w:rsidR="00551DD8" w:rsidRPr="00A76CCC" w:rsidRDefault="00551DD8" w:rsidP="00F676BC">
      <w:pPr>
        <w:pStyle w:val="FootnoteText"/>
        <w:rPr>
          <w:lang w:val="es-ES"/>
        </w:rPr>
      </w:pPr>
      <w:r>
        <w:rPr>
          <w:rStyle w:val="FootnoteReference"/>
        </w:rPr>
        <w:footnoteRef/>
      </w:r>
      <w:r w:rsidRPr="00A76CCC">
        <w:rPr>
          <w:lang w:val="es-ES"/>
        </w:rPr>
        <w:t xml:space="preserve"> De </w:t>
      </w:r>
      <w:hyperlink r:id="rId5" w:history="1">
        <w:r w:rsidRPr="005B4F10">
          <w:rPr>
            <w:rStyle w:val="Hyperlink"/>
            <w:rFonts w:cs="Kepler Std"/>
            <w:lang w:val="es-ES_tradnl"/>
          </w:rPr>
          <w:t>El Tratado de Marrakech - Hacia la erradicación del hambre mundial de libros</w:t>
        </w:r>
      </w:hyperlink>
      <w:r w:rsidRPr="001404BF">
        <w:rPr>
          <w:color w:val="0000FF"/>
          <w:u w:val="single"/>
          <w:lang w:val="es-ES_tradnl"/>
        </w:rPr>
        <w:t>. OMPI 2016</w:t>
      </w:r>
      <w:r w:rsidRPr="005B4F10">
        <w:rPr>
          <w:lang w:val="es-ES_tradnl"/>
        </w:rPr>
        <w:t>.</w:t>
      </w:r>
    </w:p>
  </w:footnote>
  <w:footnote w:id="7">
    <w:p w14:paraId="57CEED31" w14:textId="331EC223" w:rsidR="00551DD8" w:rsidRPr="00D12118" w:rsidRDefault="00551DD8" w:rsidP="00F676BC">
      <w:pPr>
        <w:pStyle w:val="FootnoteText"/>
        <w:rPr>
          <w:lang w:val="es-ES_tradnl"/>
        </w:rPr>
      </w:pPr>
      <w:r w:rsidRPr="00D12118">
        <w:rPr>
          <w:rStyle w:val="FootnoteReference"/>
          <w:lang w:val="es-ES_tradnl"/>
        </w:rPr>
        <w:footnoteRef/>
      </w:r>
      <w:r w:rsidRPr="00D12118">
        <w:rPr>
          <w:lang w:val="es-ES_tradnl"/>
        </w:rPr>
        <w:t xml:space="preserve"> La Unión Mundial de Ciegos (UMC) hizo el borrador de la primera versi</w:t>
      </w:r>
      <w:r>
        <w:rPr>
          <w:lang w:val="es-ES_tradnl"/>
        </w:rPr>
        <w:t>ó</w:t>
      </w:r>
      <w:r w:rsidRPr="00D12118">
        <w:rPr>
          <w:lang w:val="es-ES_tradnl"/>
        </w:rPr>
        <w:t xml:space="preserve">n del Tratado, que se modificó durante las negociaciones. Brasil, Ecuador y Paraguay fueron los estados miembros de </w:t>
      </w:r>
      <w:r>
        <w:rPr>
          <w:lang w:val="es-ES_tradnl"/>
        </w:rPr>
        <w:t xml:space="preserve">la </w:t>
      </w:r>
      <w:r w:rsidRPr="00D12118">
        <w:rPr>
          <w:lang w:val="es-ES_tradnl"/>
        </w:rPr>
        <w:t>OMPI que presentaron la propuesta del tratado</w:t>
      </w:r>
      <w:r>
        <w:rPr>
          <w:lang w:val="es-ES_tradnl"/>
        </w:rPr>
        <w:t>.</w:t>
      </w:r>
    </w:p>
  </w:footnote>
  <w:footnote w:id="8">
    <w:p w14:paraId="386E647E" w14:textId="121D3C00" w:rsidR="00551DD8" w:rsidRPr="00D12118" w:rsidRDefault="00551DD8" w:rsidP="00F676BC">
      <w:pPr>
        <w:pStyle w:val="FootnoteText"/>
        <w:rPr>
          <w:lang w:val="es-ES_tradnl"/>
        </w:rPr>
      </w:pPr>
      <w:r w:rsidRPr="00D12118">
        <w:rPr>
          <w:rStyle w:val="FootnoteReference"/>
          <w:lang w:val="es-ES_tradnl"/>
        </w:rPr>
        <w:footnoteRef/>
      </w:r>
      <w:r w:rsidRPr="00D12118">
        <w:rPr>
          <w:lang w:val="es-ES_tradnl"/>
        </w:rPr>
        <w:t xml:space="preserve"> Guía de la UMC, pág. 32.</w:t>
      </w:r>
    </w:p>
  </w:footnote>
  <w:footnote w:id="9">
    <w:p w14:paraId="12C8EFEC" w14:textId="68A0BB12" w:rsidR="00551DD8" w:rsidRPr="00BA5B9E" w:rsidRDefault="00551DD8" w:rsidP="00F676BC">
      <w:pPr>
        <w:pStyle w:val="FootnoteText"/>
        <w:rPr>
          <w:lang w:val="es-ES"/>
        </w:rPr>
      </w:pPr>
      <w:r>
        <w:rPr>
          <w:rStyle w:val="FootnoteReference"/>
        </w:rPr>
        <w:footnoteRef/>
      </w:r>
      <w:r w:rsidRPr="00BA5B9E">
        <w:rPr>
          <w:lang w:val="es-ES"/>
        </w:rPr>
        <w:t xml:space="preserve"> </w:t>
      </w:r>
      <w:r w:rsidRPr="00923384">
        <w:rPr>
          <w:i/>
          <w:lang w:val="es-ES_tradnl"/>
        </w:rPr>
        <w:t xml:space="preserve">Guía de la UMC al Tratado de Marrakech: Facilitar el acceso a los libros a las Personas con Dificultades de Lectura, </w:t>
      </w:r>
      <w:r w:rsidRPr="00923384">
        <w:rPr>
          <w:lang w:val="es-ES_tradnl"/>
        </w:rPr>
        <w:t>pág. 29. Está disponible</w:t>
      </w:r>
      <w:r w:rsidRPr="00BA5B9E">
        <w:rPr>
          <w:lang w:val="es-ES"/>
        </w:rPr>
        <w:t xml:space="preserve"> en </w:t>
      </w:r>
      <w:hyperlink r:id="rId6" w:history="1">
        <w:r w:rsidRPr="00BA5B9E">
          <w:rPr>
            <w:rStyle w:val="Hyperlink"/>
            <w:lang w:val="es-ES"/>
          </w:rPr>
          <w:t>http://www.worldblindunion.org/Spanish/Our-work/our-priorities/Pages/La-Guía-de-la-Unión-Mundial-de-Ciegos-al-Tratado-de-Marrakech.aspx</w:t>
        </w:r>
      </w:hyperlink>
      <w:r w:rsidRPr="00BA5B9E">
        <w:rPr>
          <w:lang w:val="es-ES"/>
        </w:rPr>
        <w:t>.</w:t>
      </w:r>
    </w:p>
  </w:footnote>
  <w:footnote w:id="10">
    <w:p w14:paraId="41A8E6E8" w14:textId="7656E1F8" w:rsidR="00551DD8" w:rsidRPr="00A76CCC" w:rsidRDefault="00551DD8" w:rsidP="00F676BC">
      <w:pPr>
        <w:pStyle w:val="FootnoteText"/>
        <w:rPr>
          <w:lang w:val="es-ES"/>
        </w:rPr>
      </w:pPr>
      <w:r>
        <w:rPr>
          <w:rStyle w:val="FootnoteReference"/>
        </w:rPr>
        <w:footnoteRef/>
      </w:r>
      <w:r w:rsidRPr="00A76CCC">
        <w:rPr>
          <w:lang w:val="es-ES"/>
        </w:rPr>
        <w:t xml:space="preserve"> </w:t>
      </w:r>
      <w:r w:rsidRPr="00923384">
        <w:rPr>
          <w:lang w:val="es-ES_tradnl"/>
        </w:rPr>
        <w:t>Además, una biblioteca puede recibir ejemplares en formatos accesibles de cualquier país sin importar su pertenencia o no al Tratado de Marrakech. En algunos países, la legislación nacional puede también permitir el env</w:t>
      </w:r>
      <w:r>
        <w:rPr>
          <w:lang w:val="es-ES_tradnl"/>
        </w:rPr>
        <w:t>ío</w:t>
      </w:r>
      <w:r w:rsidRPr="00923384">
        <w:rPr>
          <w:lang w:val="es-ES_tradnl"/>
        </w:rPr>
        <w:t xml:space="preserve"> de copias accesibles a países que no pertenezcan al Tratado, con lo que se amplía l</w:t>
      </w:r>
      <w:r>
        <w:rPr>
          <w:lang w:val="es-ES_tradnl"/>
        </w:rPr>
        <w:t xml:space="preserve">a </w:t>
      </w:r>
      <w:r w:rsidRPr="00923384">
        <w:rPr>
          <w:lang w:val="es-ES_tradnl"/>
        </w:rPr>
        <w:t>disponibilidad de ejemplares para personas con dificultades de lectura y bibliotecas, cualquiera sea el lugar en el que están ubicadas. Revise sus leyes internas para ver si se aplica esto. Tratado de Marra</w:t>
      </w:r>
      <w:r>
        <w:rPr>
          <w:lang w:val="es-ES_tradnl"/>
        </w:rPr>
        <w:t>k</w:t>
      </w:r>
      <w:r w:rsidRPr="00923384">
        <w:rPr>
          <w:lang w:val="es-ES_tradnl"/>
        </w:rPr>
        <w:t>ech, artículo 6; Guía de la UMC, pág. 56</w:t>
      </w:r>
    </w:p>
  </w:footnote>
  <w:footnote w:id="11">
    <w:p w14:paraId="07AF38A3" w14:textId="0A227A5F" w:rsidR="00551DD8" w:rsidRPr="008D3EC2" w:rsidRDefault="00551DD8" w:rsidP="00F676BC">
      <w:pPr>
        <w:pStyle w:val="FootnoteText"/>
        <w:rPr>
          <w:lang w:val="es-ES_tradnl"/>
        </w:rPr>
      </w:pPr>
      <w:r>
        <w:rPr>
          <w:rStyle w:val="FootnoteReference"/>
        </w:rPr>
        <w:footnoteRef/>
      </w:r>
      <w:r w:rsidRPr="0042206F">
        <w:rPr>
          <w:lang w:val="es-ES"/>
        </w:rPr>
        <w:t xml:space="preserve"> </w:t>
      </w:r>
      <w:r>
        <w:rPr>
          <w:lang w:val="es-ES"/>
        </w:rPr>
        <w:t xml:space="preserve">La </w:t>
      </w:r>
      <w:r w:rsidRPr="0042206F">
        <w:rPr>
          <w:lang w:val="es-ES"/>
        </w:rPr>
        <w:t xml:space="preserve">IFLA </w:t>
      </w:r>
      <w:r w:rsidRPr="008D3EC2">
        <w:rPr>
          <w:lang w:val="es-ES_tradnl"/>
        </w:rPr>
        <w:t>se opone a l</w:t>
      </w:r>
      <w:r>
        <w:rPr>
          <w:lang w:val="es-ES_tradnl"/>
        </w:rPr>
        <w:t xml:space="preserve">a remuneración en concepto de </w:t>
      </w:r>
      <w:r w:rsidRPr="008D3EC2">
        <w:rPr>
          <w:lang w:val="es-ES_tradnl"/>
        </w:rPr>
        <w:t>derechos de autor sobre obras en formatos alternativos</w:t>
      </w:r>
      <w:r>
        <w:rPr>
          <w:lang w:val="es-ES_tradnl"/>
        </w:rPr>
        <w:t>.</w:t>
      </w:r>
      <w:r w:rsidRPr="008D3EC2">
        <w:rPr>
          <w:lang w:val="es-ES_tradnl"/>
        </w:rPr>
        <w:t xml:space="preserve"> </w:t>
      </w:r>
    </w:p>
  </w:footnote>
  <w:footnote w:id="12">
    <w:p w14:paraId="681C7D56" w14:textId="67BD3DF0" w:rsidR="00551DD8" w:rsidRPr="008D3EC2" w:rsidRDefault="00551DD8" w:rsidP="00F676BC">
      <w:pPr>
        <w:pStyle w:val="FootnoteText"/>
        <w:rPr>
          <w:lang w:val="es-ES_tradnl"/>
        </w:rPr>
      </w:pPr>
      <w:r w:rsidRPr="008D3EC2">
        <w:rPr>
          <w:rStyle w:val="FootnoteReference"/>
          <w:lang w:val="es-ES_tradnl"/>
        </w:rPr>
        <w:footnoteRef/>
      </w:r>
      <w:r w:rsidRPr="008D3EC2">
        <w:rPr>
          <w:lang w:val="es-ES_tradnl"/>
        </w:rPr>
        <w:t xml:space="preserve"> </w:t>
      </w:r>
      <w:r>
        <w:rPr>
          <w:lang w:val="es-ES_tradnl"/>
        </w:rPr>
        <w:t xml:space="preserve">La </w:t>
      </w:r>
      <w:r w:rsidRPr="008D3EC2">
        <w:rPr>
          <w:lang w:val="es-ES_tradnl"/>
        </w:rPr>
        <w:t>IFLA se opone a la introducción de u</w:t>
      </w:r>
      <w:r>
        <w:rPr>
          <w:lang w:val="es-ES_tradnl"/>
        </w:rPr>
        <w:t>n control de disponibilidad com</w:t>
      </w:r>
      <w:r w:rsidRPr="008D3EC2">
        <w:rPr>
          <w:lang w:val="es-ES_tradnl"/>
        </w:rPr>
        <w:t>ercial que introdu</w:t>
      </w:r>
      <w:r>
        <w:rPr>
          <w:lang w:val="es-ES_tradnl"/>
        </w:rPr>
        <w:t>z</w:t>
      </w:r>
      <w:r w:rsidRPr="008D3EC2">
        <w:rPr>
          <w:lang w:val="es-ES_tradnl"/>
        </w:rPr>
        <w:t>c</w:t>
      </w:r>
      <w:r>
        <w:rPr>
          <w:lang w:val="es-ES_tradnl"/>
        </w:rPr>
        <w:t>a</w:t>
      </w:r>
      <w:r w:rsidRPr="008D3EC2">
        <w:rPr>
          <w:lang w:val="es-ES_tradnl"/>
        </w:rPr>
        <w:t xml:space="preserve"> cargas administrativas innecesarias sobre las bibliotecas </w:t>
      </w:r>
      <w:r>
        <w:rPr>
          <w:lang w:val="es-ES_tradnl"/>
        </w:rPr>
        <w:t xml:space="preserve">y </w:t>
      </w:r>
      <w:r w:rsidRPr="008D3EC2">
        <w:rPr>
          <w:lang w:val="es-ES_tradnl"/>
        </w:rPr>
        <w:t>que dificultan la producción de ejemplares accesib</w:t>
      </w:r>
      <w:r>
        <w:rPr>
          <w:lang w:val="es-ES_tradnl"/>
        </w:rPr>
        <w:t>l</w:t>
      </w:r>
      <w:r w:rsidRPr="008D3EC2">
        <w:rPr>
          <w:lang w:val="es-ES_tradnl"/>
        </w:rPr>
        <w:t>es, en detriment</w:t>
      </w:r>
      <w:r>
        <w:rPr>
          <w:lang w:val="es-ES_tradnl"/>
        </w:rPr>
        <w:t>o</w:t>
      </w:r>
      <w:r w:rsidRPr="008D3EC2">
        <w:rPr>
          <w:lang w:val="es-ES_tradnl"/>
        </w:rPr>
        <w:t xml:space="preserve"> del servicio de libros accesibles de la biblioteca.</w:t>
      </w:r>
    </w:p>
  </w:footnote>
  <w:footnote w:id="13">
    <w:p w14:paraId="280127F5" w14:textId="61FE1F90" w:rsidR="00551DD8" w:rsidRPr="008D3EC2" w:rsidRDefault="00551DD8" w:rsidP="00F676BC">
      <w:pPr>
        <w:pStyle w:val="FootnoteText"/>
        <w:rPr>
          <w:lang w:val="es-ES_tradnl"/>
        </w:rPr>
      </w:pPr>
      <w:r w:rsidRPr="008D3EC2">
        <w:rPr>
          <w:rStyle w:val="FootnoteReference"/>
          <w:lang w:val="es-ES_tradnl"/>
        </w:rPr>
        <w:footnoteRef/>
      </w:r>
      <w:r w:rsidRPr="008D3EC2">
        <w:rPr>
          <w:lang w:val="es-ES_tradnl"/>
        </w:rPr>
        <w:t xml:space="preserve"> U</w:t>
      </w:r>
      <w:r>
        <w:rPr>
          <w:lang w:val="es-ES_tradnl"/>
        </w:rPr>
        <w:t>n control de “disponibilidad co</w:t>
      </w:r>
      <w:r w:rsidRPr="008D3EC2">
        <w:rPr>
          <w:lang w:val="es-ES_tradnl"/>
        </w:rPr>
        <w:t xml:space="preserve">mercial” implica un esfuerzo razonable para encontrar la obra; y también que </w:t>
      </w:r>
      <w:r>
        <w:rPr>
          <w:lang w:val="es-ES_tradnl"/>
        </w:rPr>
        <w:t>é</w:t>
      </w:r>
      <w:r w:rsidRPr="008D3EC2">
        <w:rPr>
          <w:lang w:val="es-ES_tradnl"/>
        </w:rPr>
        <w:t>sta esté disponible en un plazo y precio razonables.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EE7BDC"/>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15:restartNumberingAfterBreak="0">
    <w:nsid w:val="FFFFFF89"/>
    <w:multiLevelType w:val="singleLevel"/>
    <w:tmpl w:val="72E061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1FF53CB"/>
    <w:multiLevelType w:val="hybridMultilevel"/>
    <w:tmpl w:val="2480C5BE"/>
    <w:lvl w:ilvl="0" w:tplc="C4D6B744">
      <w:start w:val="1"/>
      <w:numFmt w:val="decimal"/>
      <w:lvlText w:val="%1."/>
      <w:lvlJc w:val="left"/>
      <w:pPr>
        <w:ind w:left="786" w:hanging="360"/>
      </w:pPr>
      <w:rPr>
        <w:color w:val="17365D" w:themeColor="text2" w:themeShade="B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347B5"/>
    <w:multiLevelType w:val="hybridMultilevel"/>
    <w:tmpl w:val="5C02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F7604"/>
    <w:multiLevelType w:val="hybridMultilevel"/>
    <w:tmpl w:val="36049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6BC"/>
    <w:rsid w:val="000757A1"/>
    <w:rsid w:val="000C3715"/>
    <w:rsid w:val="000D7961"/>
    <w:rsid w:val="000E0D03"/>
    <w:rsid w:val="000E74A3"/>
    <w:rsid w:val="000F102B"/>
    <w:rsid w:val="000F7231"/>
    <w:rsid w:val="00100A06"/>
    <w:rsid w:val="00102285"/>
    <w:rsid w:val="00110B0C"/>
    <w:rsid w:val="00123645"/>
    <w:rsid w:val="00132A3E"/>
    <w:rsid w:val="001404BF"/>
    <w:rsid w:val="00155BE0"/>
    <w:rsid w:val="00157C1B"/>
    <w:rsid w:val="001655D2"/>
    <w:rsid w:val="001863AB"/>
    <w:rsid w:val="001A474E"/>
    <w:rsid w:val="001A7EA3"/>
    <w:rsid w:val="00204F88"/>
    <w:rsid w:val="00220CDD"/>
    <w:rsid w:val="00263BAF"/>
    <w:rsid w:val="00287014"/>
    <w:rsid w:val="002D5EAA"/>
    <w:rsid w:val="0030738B"/>
    <w:rsid w:val="00310223"/>
    <w:rsid w:val="003154DF"/>
    <w:rsid w:val="003212BE"/>
    <w:rsid w:val="0033056A"/>
    <w:rsid w:val="003405C4"/>
    <w:rsid w:val="00371527"/>
    <w:rsid w:val="003729E4"/>
    <w:rsid w:val="00375032"/>
    <w:rsid w:val="00397DA8"/>
    <w:rsid w:val="003B786D"/>
    <w:rsid w:val="003C1EBE"/>
    <w:rsid w:val="003E4EF4"/>
    <w:rsid w:val="00421E7F"/>
    <w:rsid w:val="0042206F"/>
    <w:rsid w:val="00424BC2"/>
    <w:rsid w:val="00456446"/>
    <w:rsid w:val="00474790"/>
    <w:rsid w:val="00480406"/>
    <w:rsid w:val="00487A5B"/>
    <w:rsid w:val="00493DD5"/>
    <w:rsid w:val="004A54C3"/>
    <w:rsid w:val="004C6F25"/>
    <w:rsid w:val="005116D6"/>
    <w:rsid w:val="005139B6"/>
    <w:rsid w:val="00551DD8"/>
    <w:rsid w:val="00584C23"/>
    <w:rsid w:val="005B4F10"/>
    <w:rsid w:val="005D7925"/>
    <w:rsid w:val="005E24B7"/>
    <w:rsid w:val="00615B5D"/>
    <w:rsid w:val="006305A9"/>
    <w:rsid w:val="00635B25"/>
    <w:rsid w:val="006474BC"/>
    <w:rsid w:val="00680C74"/>
    <w:rsid w:val="00683B91"/>
    <w:rsid w:val="00696126"/>
    <w:rsid w:val="006B5728"/>
    <w:rsid w:val="006C49CC"/>
    <w:rsid w:val="006F2E94"/>
    <w:rsid w:val="00717E06"/>
    <w:rsid w:val="007238DA"/>
    <w:rsid w:val="0075059D"/>
    <w:rsid w:val="00752B6B"/>
    <w:rsid w:val="007572E2"/>
    <w:rsid w:val="00773910"/>
    <w:rsid w:val="00787742"/>
    <w:rsid w:val="007B1323"/>
    <w:rsid w:val="007C1A7C"/>
    <w:rsid w:val="007C3524"/>
    <w:rsid w:val="008014AE"/>
    <w:rsid w:val="008109E9"/>
    <w:rsid w:val="00872969"/>
    <w:rsid w:val="0087515E"/>
    <w:rsid w:val="0089377B"/>
    <w:rsid w:val="008D3EC2"/>
    <w:rsid w:val="008F49F0"/>
    <w:rsid w:val="009206FD"/>
    <w:rsid w:val="00923384"/>
    <w:rsid w:val="00937783"/>
    <w:rsid w:val="00947D26"/>
    <w:rsid w:val="00996B3F"/>
    <w:rsid w:val="00997DBC"/>
    <w:rsid w:val="009A37A3"/>
    <w:rsid w:val="009B08F6"/>
    <w:rsid w:val="009B4887"/>
    <w:rsid w:val="009C4134"/>
    <w:rsid w:val="009C447C"/>
    <w:rsid w:val="009D485E"/>
    <w:rsid w:val="009E10CB"/>
    <w:rsid w:val="009F5969"/>
    <w:rsid w:val="00A530A6"/>
    <w:rsid w:val="00A6693F"/>
    <w:rsid w:val="00A7217C"/>
    <w:rsid w:val="00A76125"/>
    <w:rsid w:val="00A76CCC"/>
    <w:rsid w:val="00A77462"/>
    <w:rsid w:val="00AD216B"/>
    <w:rsid w:val="00B32F7A"/>
    <w:rsid w:val="00B44104"/>
    <w:rsid w:val="00B53835"/>
    <w:rsid w:val="00B7483E"/>
    <w:rsid w:val="00BA581A"/>
    <w:rsid w:val="00BA5B9E"/>
    <w:rsid w:val="00BA7CF7"/>
    <w:rsid w:val="00BB6EDF"/>
    <w:rsid w:val="00BC2C2A"/>
    <w:rsid w:val="00BE4199"/>
    <w:rsid w:val="00BE6828"/>
    <w:rsid w:val="00BE71F6"/>
    <w:rsid w:val="00BE7584"/>
    <w:rsid w:val="00BF222B"/>
    <w:rsid w:val="00C0583E"/>
    <w:rsid w:val="00C52171"/>
    <w:rsid w:val="00C63AFA"/>
    <w:rsid w:val="00C714BD"/>
    <w:rsid w:val="00C77B78"/>
    <w:rsid w:val="00C92A65"/>
    <w:rsid w:val="00CB33A9"/>
    <w:rsid w:val="00CD3106"/>
    <w:rsid w:val="00CE7442"/>
    <w:rsid w:val="00D06639"/>
    <w:rsid w:val="00D10AB5"/>
    <w:rsid w:val="00D12118"/>
    <w:rsid w:val="00D1477B"/>
    <w:rsid w:val="00D1586E"/>
    <w:rsid w:val="00D162E1"/>
    <w:rsid w:val="00D66A0B"/>
    <w:rsid w:val="00D762BB"/>
    <w:rsid w:val="00D96431"/>
    <w:rsid w:val="00DC39EB"/>
    <w:rsid w:val="00DC6ABC"/>
    <w:rsid w:val="00E07E3C"/>
    <w:rsid w:val="00E10F0E"/>
    <w:rsid w:val="00E354DE"/>
    <w:rsid w:val="00E549E0"/>
    <w:rsid w:val="00EA1126"/>
    <w:rsid w:val="00EB4609"/>
    <w:rsid w:val="00EB795A"/>
    <w:rsid w:val="00EF2905"/>
    <w:rsid w:val="00F1108A"/>
    <w:rsid w:val="00F2075E"/>
    <w:rsid w:val="00F41AB8"/>
    <w:rsid w:val="00F676BC"/>
    <w:rsid w:val="00F72821"/>
    <w:rsid w:val="00F809C0"/>
    <w:rsid w:val="00FB4945"/>
    <w:rsid w:val="00FF4010"/>
  </w:rsids>
  <m:mathPr>
    <m:mathFont m:val="Cambria Math"/>
    <m:brkBin m:val="before"/>
    <m:brkBinSub m:val="--"/>
    <m:smallFrac m:val="0"/>
    <m:dispDef/>
    <m:lMargin m:val="0"/>
    <m:rMargin m:val="0"/>
    <m:defJc m:val="centerGroup"/>
    <m:wrapIndent m:val="1440"/>
    <m:intLim m:val="subSup"/>
    <m:naryLim m:val="undOvr"/>
  </m:mathPr>
  <w:themeFontLang w:val="es-ES_tradnl"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E10F9"/>
  <w14:defaultImageDpi w14:val="300"/>
  <w15:docId w15:val="{8AA23F24-C0FA-4414-BC7A-8EBF3B20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6BC"/>
    <w:pPr>
      <w:spacing w:line="280" w:lineRule="exact"/>
    </w:pPr>
    <w:rPr>
      <w:rFonts w:ascii="Helvetica" w:eastAsia="Calibri" w:hAnsi="Helvetica" w:cs="Times New Roman"/>
      <w:lang w:val="en-US" w:eastAsia="en-US"/>
    </w:rPr>
  </w:style>
  <w:style w:type="paragraph" w:styleId="Heading1">
    <w:name w:val="heading 1"/>
    <w:basedOn w:val="Normal"/>
    <w:next w:val="Normal"/>
    <w:link w:val="Heading1Char"/>
    <w:uiPriority w:val="9"/>
    <w:qFormat/>
    <w:rsid w:val="00E549E0"/>
    <w:pPr>
      <w:keepNext/>
      <w:keepLines/>
      <w:spacing w:before="480"/>
      <w:outlineLvl w:val="0"/>
    </w:pPr>
    <w:rPr>
      <w:rFonts w:eastAsiaTheme="majorEastAsia" w:cstheme="majorBidi"/>
      <w:b/>
      <w:bCs/>
      <w:color w:val="CD0030"/>
      <w:sz w:val="32"/>
      <w:szCs w:val="32"/>
    </w:rPr>
  </w:style>
  <w:style w:type="paragraph" w:styleId="Heading2">
    <w:name w:val="heading 2"/>
    <w:basedOn w:val="Normal"/>
    <w:next w:val="Normal"/>
    <w:link w:val="Heading2Char"/>
    <w:uiPriority w:val="9"/>
    <w:unhideWhenUsed/>
    <w:qFormat/>
    <w:rsid w:val="00E549E0"/>
    <w:pPr>
      <w:keepNext/>
      <w:keepLines/>
      <w:spacing w:before="200"/>
      <w:outlineLvl w:val="1"/>
    </w:pPr>
    <w:rPr>
      <w:rFonts w:eastAsiaTheme="majorEastAsia" w:cstheme="majorBidi"/>
      <w:b/>
      <w:bCs/>
      <w:color w:val="CD003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deTexto">
    <w:name w:val="Cuerpo de Texto"/>
    <w:qFormat/>
    <w:rsid w:val="00BE6828"/>
    <w:rPr>
      <w:rFonts w:asciiTheme="majorHAnsi" w:hAnsiTheme="majorHAnsi"/>
    </w:rPr>
  </w:style>
  <w:style w:type="character" w:customStyle="1" w:styleId="Heading1Char">
    <w:name w:val="Heading 1 Char"/>
    <w:basedOn w:val="DefaultParagraphFont"/>
    <w:link w:val="Heading1"/>
    <w:uiPriority w:val="9"/>
    <w:rsid w:val="00E549E0"/>
    <w:rPr>
      <w:rFonts w:asciiTheme="majorHAnsi" w:eastAsiaTheme="majorEastAsia" w:hAnsiTheme="majorHAnsi" w:cstheme="majorBidi"/>
      <w:b/>
      <w:bCs/>
      <w:color w:val="CD0030"/>
      <w:sz w:val="32"/>
      <w:szCs w:val="32"/>
    </w:rPr>
  </w:style>
  <w:style w:type="character" w:customStyle="1" w:styleId="Heading2Char">
    <w:name w:val="Heading 2 Char"/>
    <w:basedOn w:val="DefaultParagraphFont"/>
    <w:link w:val="Heading2"/>
    <w:uiPriority w:val="9"/>
    <w:rsid w:val="00E549E0"/>
    <w:rPr>
      <w:rFonts w:asciiTheme="majorHAnsi" w:eastAsiaTheme="majorEastAsia" w:hAnsiTheme="majorHAnsi" w:cstheme="majorBidi"/>
      <w:b/>
      <w:bCs/>
      <w:color w:val="CD0030"/>
      <w:sz w:val="28"/>
      <w:szCs w:val="26"/>
    </w:rPr>
  </w:style>
  <w:style w:type="paragraph" w:styleId="ListParagraph">
    <w:name w:val="List Paragraph"/>
    <w:basedOn w:val="Normal"/>
    <w:qFormat/>
    <w:rsid w:val="00F676BC"/>
    <w:pPr>
      <w:ind w:left="720"/>
    </w:pPr>
  </w:style>
  <w:style w:type="character" w:styleId="Hyperlink">
    <w:name w:val="Hyperlink"/>
    <w:basedOn w:val="DefaultParagraphFont"/>
    <w:uiPriority w:val="99"/>
    <w:unhideWhenUsed/>
    <w:rsid w:val="00F676BC"/>
    <w:rPr>
      <w:color w:val="0000FF" w:themeColor="hyperlink"/>
      <w:u w:val="single"/>
    </w:rPr>
  </w:style>
  <w:style w:type="character" w:styleId="CommentReference">
    <w:name w:val="annotation reference"/>
    <w:basedOn w:val="DefaultParagraphFont"/>
    <w:uiPriority w:val="99"/>
    <w:semiHidden/>
    <w:unhideWhenUsed/>
    <w:rsid w:val="00F676BC"/>
    <w:rPr>
      <w:sz w:val="18"/>
      <w:szCs w:val="18"/>
    </w:rPr>
  </w:style>
  <w:style w:type="paragraph" w:styleId="CommentText">
    <w:name w:val="annotation text"/>
    <w:basedOn w:val="Normal"/>
    <w:link w:val="CommentTextChar"/>
    <w:uiPriority w:val="99"/>
    <w:semiHidden/>
    <w:unhideWhenUsed/>
    <w:rsid w:val="00F676BC"/>
  </w:style>
  <w:style w:type="character" w:customStyle="1" w:styleId="CommentTextChar">
    <w:name w:val="Comment Text Char"/>
    <w:basedOn w:val="DefaultParagraphFont"/>
    <w:link w:val="CommentText"/>
    <w:uiPriority w:val="99"/>
    <w:semiHidden/>
    <w:rsid w:val="00F676BC"/>
    <w:rPr>
      <w:rFonts w:ascii="Helvetica" w:eastAsia="Calibri" w:hAnsi="Helvetica" w:cs="Times New Roman"/>
      <w:lang w:val="en-US" w:eastAsia="en-US"/>
    </w:rPr>
  </w:style>
  <w:style w:type="paragraph" w:styleId="Footer">
    <w:name w:val="footer"/>
    <w:basedOn w:val="Normal"/>
    <w:link w:val="FooterChar"/>
    <w:uiPriority w:val="99"/>
    <w:unhideWhenUsed/>
    <w:rsid w:val="00F676BC"/>
    <w:pPr>
      <w:tabs>
        <w:tab w:val="center" w:pos="4320"/>
        <w:tab w:val="right" w:pos="8640"/>
      </w:tabs>
    </w:pPr>
  </w:style>
  <w:style w:type="character" w:customStyle="1" w:styleId="FooterChar">
    <w:name w:val="Footer Char"/>
    <w:basedOn w:val="DefaultParagraphFont"/>
    <w:link w:val="Footer"/>
    <w:uiPriority w:val="99"/>
    <w:rsid w:val="00F676BC"/>
    <w:rPr>
      <w:rFonts w:ascii="Helvetica" w:eastAsia="Calibri" w:hAnsi="Helvetica" w:cs="Times New Roman"/>
      <w:lang w:val="en-US" w:eastAsia="en-US"/>
    </w:rPr>
  </w:style>
  <w:style w:type="character" w:styleId="PageNumber">
    <w:name w:val="page number"/>
    <w:basedOn w:val="DefaultParagraphFont"/>
    <w:uiPriority w:val="99"/>
    <w:semiHidden/>
    <w:unhideWhenUsed/>
    <w:rsid w:val="00F676BC"/>
  </w:style>
  <w:style w:type="paragraph" w:styleId="BalloonText">
    <w:name w:val="Balloon Text"/>
    <w:basedOn w:val="Normal"/>
    <w:link w:val="BalloonTextChar"/>
    <w:uiPriority w:val="99"/>
    <w:semiHidden/>
    <w:unhideWhenUsed/>
    <w:rsid w:val="00F67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6BC"/>
    <w:rPr>
      <w:rFonts w:ascii="Segoe UI" w:eastAsia="Calibr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F676BC"/>
    <w:rPr>
      <w:b/>
      <w:bCs/>
      <w:sz w:val="20"/>
      <w:szCs w:val="20"/>
    </w:rPr>
  </w:style>
  <w:style w:type="character" w:customStyle="1" w:styleId="CommentSubjectChar">
    <w:name w:val="Comment Subject Char"/>
    <w:basedOn w:val="CommentTextChar"/>
    <w:link w:val="CommentSubject"/>
    <w:uiPriority w:val="99"/>
    <w:semiHidden/>
    <w:rsid w:val="00F676BC"/>
    <w:rPr>
      <w:rFonts w:ascii="Helvetica" w:eastAsia="Calibri" w:hAnsi="Helvetica" w:cs="Times New Roman"/>
      <w:b/>
      <w:bCs/>
      <w:sz w:val="20"/>
      <w:szCs w:val="20"/>
      <w:lang w:val="en-US" w:eastAsia="en-US"/>
    </w:rPr>
  </w:style>
  <w:style w:type="character" w:styleId="FollowedHyperlink">
    <w:name w:val="FollowedHyperlink"/>
    <w:basedOn w:val="DefaultParagraphFont"/>
    <w:uiPriority w:val="99"/>
    <w:semiHidden/>
    <w:unhideWhenUsed/>
    <w:rsid w:val="00F676BC"/>
    <w:rPr>
      <w:color w:val="800080" w:themeColor="followedHyperlink"/>
      <w:u w:val="single"/>
    </w:rPr>
  </w:style>
  <w:style w:type="paragraph" w:styleId="FootnoteText">
    <w:name w:val="footnote text"/>
    <w:basedOn w:val="Normal"/>
    <w:link w:val="FootnoteTextChar"/>
    <w:uiPriority w:val="99"/>
    <w:semiHidden/>
    <w:unhideWhenUsed/>
    <w:rsid w:val="00F676BC"/>
    <w:pPr>
      <w:spacing w:line="240" w:lineRule="exact"/>
    </w:pPr>
    <w:rPr>
      <w:sz w:val="20"/>
      <w:szCs w:val="20"/>
    </w:rPr>
  </w:style>
  <w:style w:type="character" w:customStyle="1" w:styleId="FootnoteTextChar">
    <w:name w:val="Footnote Text Char"/>
    <w:basedOn w:val="DefaultParagraphFont"/>
    <w:link w:val="FootnoteText"/>
    <w:uiPriority w:val="99"/>
    <w:semiHidden/>
    <w:rsid w:val="00F676BC"/>
    <w:rPr>
      <w:rFonts w:ascii="Helvetica" w:eastAsia="Calibri" w:hAnsi="Helvetica" w:cs="Times New Roman"/>
      <w:sz w:val="20"/>
      <w:szCs w:val="20"/>
      <w:lang w:val="en-US" w:eastAsia="en-US"/>
    </w:rPr>
  </w:style>
  <w:style w:type="character" w:styleId="FootnoteReference">
    <w:name w:val="footnote reference"/>
    <w:basedOn w:val="DefaultParagraphFont"/>
    <w:uiPriority w:val="99"/>
    <w:semiHidden/>
    <w:unhideWhenUsed/>
    <w:rsid w:val="00F676BC"/>
    <w:rPr>
      <w:color w:val="auto"/>
      <w:vertAlign w:val="superscript"/>
    </w:rPr>
  </w:style>
  <w:style w:type="paragraph" w:styleId="Revision">
    <w:name w:val="Revision"/>
    <w:hidden/>
    <w:uiPriority w:val="99"/>
    <w:semiHidden/>
    <w:rsid w:val="00F676BC"/>
    <w:rPr>
      <w:rFonts w:ascii="Calibri" w:eastAsia="Calibri" w:hAnsi="Calibri" w:cs="Times New Roman"/>
      <w:sz w:val="22"/>
      <w:szCs w:val="22"/>
      <w:lang w:val="en-US" w:eastAsia="en-US"/>
    </w:rPr>
  </w:style>
  <w:style w:type="paragraph" w:styleId="TOCHeading">
    <w:name w:val="TOC Heading"/>
    <w:basedOn w:val="Heading1"/>
    <w:next w:val="Normal"/>
    <w:uiPriority w:val="39"/>
    <w:unhideWhenUsed/>
    <w:qFormat/>
    <w:rsid w:val="00F676BC"/>
    <w:pPr>
      <w:spacing w:before="240" w:line="259" w:lineRule="auto"/>
      <w:outlineLvl w:val="9"/>
    </w:pPr>
    <w:rPr>
      <w:color w:val="004096"/>
      <w:sz w:val="36"/>
      <w:szCs w:val="36"/>
    </w:rPr>
  </w:style>
  <w:style w:type="paragraph" w:styleId="TOC2">
    <w:name w:val="toc 2"/>
    <w:basedOn w:val="Normal"/>
    <w:next w:val="Normal"/>
    <w:autoRedefine/>
    <w:uiPriority w:val="39"/>
    <w:unhideWhenUsed/>
    <w:rsid w:val="00F676BC"/>
    <w:pPr>
      <w:tabs>
        <w:tab w:val="left" w:pos="709"/>
        <w:tab w:val="right" w:leader="dot" w:pos="9350"/>
      </w:tabs>
      <w:spacing w:after="100" w:line="259" w:lineRule="auto"/>
      <w:ind w:left="220"/>
    </w:pPr>
    <w:rPr>
      <w:rFonts w:eastAsiaTheme="minorEastAsia"/>
      <w:noProof/>
    </w:rPr>
  </w:style>
  <w:style w:type="paragraph" w:styleId="TOC1">
    <w:name w:val="toc 1"/>
    <w:basedOn w:val="Normal"/>
    <w:next w:val="Normal"/>
    <w:autoRedefine/>
    <w:uiPriority w:val="39"/>
    <w:unhideWhenUsed/>
    <w:rsid w:val="00F676BC"/>
    <w:pPr>
      <w:tabs>
        <w:tab w:val="right" w:leader="dot" w:pos="9350"/>
      </w:tabs>
      <w:spacing w:after="100" w:line="259" w:lineRule="auto"/>
    </w:pPr>
    <w:rPr>
      <w:rFonts w:eastAsiaTheme="minorEastAsia"/>
    </w:rPr>
  </w:style>
  <w:style w:type="paragraph" w:styleId="TOC3">
    <w:name w:val="toc 3"/>
    <w:basedOn w:val="Normal"/>
    <w:next w:val="Normal"/>
    <w:autoRedefine/>
    <w:uiPriority w:val="39"/>
    <w:unhideWhenUsed/>
    <w:rsid w:val="00F676BC"/>
    <w:pPr>
      <w:spacing w:after="100" w:line="259" w:lineRule="auto"/>
      <w:ind w:left="440"/>
    </w:pPr>
    <w:rPr>
      <w:rFonts w:asciiTheme="minorHAnsi" w:eastAsiaTheme="minorEastAsia" w:hAnsiTheme="minorHAnsi"/>
    </w:rPr>
  </w:style>
  <w:style w:type="paragraph" w:styleId="Header">
    <w:name w:val="header"/>
    <w:basedOn w:val="Normal"/>
    <w:link w:val="HeaderChar"/>
    <w:uiPriority w:val="99"/>
    <w:unhideWhenUsed/>
    <w:rsid w:val="00F676BC"/>
    <w:pPr>
      <w:tabs>
        <w:tab w:val="center" w:pos="4320"/>
        <w:tab w:val="right" w:pos="8640"/>
      </w:tabs>
    </w:pPr>
  </w:style>
  <w:style w:type="character" w:customStyle="1" w:styleId="HeaderChar">
    <w:name w:val="Header Char"/>
    <w:basedOn w:val="DefaultParagraphFont"/>
    <w:link w:val="Header"/>
    <w:uiPriority w:val="99"/>
    <w:rsid w:val="00F676BC"/>
    <w:rPr>
      <w:rFonts w:ascii="Helvetica" w:eastAsia="Calibri" w:hAnsi="Helvetica" w:cs="Times New Roman"/>
      <w:lang w:val="en-US" w:eastAsia="en-US"/>
    </w:rPr>
  </w:style>
  <w:style w:type="character" w:styleId="Strong">
    <w:name w:val="Strong"/>
    <w:basedOn w:val="DefaultParagraphFont"/>
    <w:uiPriority w:val="22"/>
    <w:qFormat/>
    <w:rsid w:val="00F676BC"/>
    <w:rPr>
      <w:b/>
      <w:bCs/>
    </w:rPr>
  </w:style>
  <w:style w:type="paragraph" w:styleId="NoSpacing">
    <w:name w:val="No Spacing"/>
    <w:link w:val="NoSpacingChar"/>
    <w:uiPriority w:val="1"/>
    <w:qFormat/>
    <w:rsid w:val="00F676BC"/>
    <w:rPr>
      <w:sz w:val="22"/>
      <w:szCs w:val="22"/>
      <w:lang w:val="en-US" w:eastAsia="en-US"/>
    </w:rPr>
  </w:style>
  <w:style w:type="character" w:customStyle="1" w:styleId="NoSpacingChar">
    <w:name w:val="No Spacing Char"/>
    <w:basedOn w:val="DefaultParagraphFont"/>
    <w:link w:val="NoSpacing"/>
    <w:uiPriority w:val="1"/>
    <w:rsid w:val="00F676BC"/>
    <w:rPr>
      <w:sz w:val="22"/>
      <w:szCs w:val="22"/>
      <w:lang w:val="en-US" w:eastAsia="en-US"/>
    </w:rPr>
  </w:style>
  <w:style w:type="character" w:customStyle="1" w:styleId="tgc">
    <w:name w:val="_tgc"/>
    <w:basedOn w:val="DefaultParagraphFont"/>
    <w:rsid w:val="00F676BC"/>
  </w:style>
  <w:style w:type="paragraph" w:styleId="NormalWeb">
    <w:name w:val="Normal (Web)"/>
    <w:basedOn w:val="Normal"/>
    <w:uiPriority w:val="99"/>
    <w:semiHidden/>
    <w:unhideWhenUsed/>
    <w:rsid w:val="00F676BC"/>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uiPriority w:val="10"/>
    <w:qFormat/>
    <w:rsid w:val="00F676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6BC"/>
    <w:rPr>
      <w:rFonts w:asciiTheme="majorHAnsi" w:eastAsiaTheme="majorEastAsia" w:hAnsiTheme="majorHAnsi" w:cstheme="majorBidi"/>
      <w:spacing w:val="-10"/>
      <w:kern w:val="28"/>
      <w:sz w:val="56"/>
      <w:szCs w:val="56"/>
      <w:lang w:val="en-US" w:eastAsia="en-US"/>
    </w:rPr>
  </w:style>
  <w:style w:type="character" w:customStyle="1" w:styleId="UnresolvedMention1">
    <w:name w:val="Unresolved Mention1"/>
    <w:basedOn w:val="DefaultParagraphFont"/>
    <w:uiPriority w:val="99"/>
    <w:semiHidden/>
    <w:unhideWhenUsed/>
    <w:rsid w:val="00F676BC"/>
    <w:rPr>
      <w:color w:val="808080"/>
      <w:shd w:val="clear" w:color="auto" w:fill="E6E6E6"/>
    </w:rPr>
  </w:style>
  <w:style w:type="paragraph" w:styleId="PlainText">
    <w:name w:val="Plain Text"/>
    <w:basedOn w:val="Normal"/>
    <w:link w:val="PlainTextChar"/>
    <w:uiPriority w:val="99"/>
    <w:semiHidden/>
    <w:unhideWhenUsed/>
    <w:rsid w:val="00F676BC"/>
    <w:rPr>
      <w:rFonts w:ascii="Arial" w:eastAsiaTheme="minorHAnsi" w:hAnsi="Arial" w:cs="Arial"/>
      <w:sz w:val="21"/>
      <w:szCs w:val="21"/>
    </w:rPr>
  </w:style>
  <w:style w:type="character" w:customStyle="1" w:styleId="PlainTextChar">
    <w:name w:val="Plain Text Char"/>
    <w:basedOn w:val="DefaultParagraphFont"/>
    <w:link w:val="PlainText"/>
    <w:uiPriority w:val="99"/>
    <w:semiHidden/>
    <w:rsid w:val="00F676BC"/>
    <w:rPr>
      <w:rFonts w:ascii="Arial" w:eastAsiaTheme="minorHAnsi" w:hAnsi="Arial" w:cs="Arial"/>
      <w:sz w:val="21"/>
      <w:szCs w:val="21"/>
      <w:lang w:val="en-US" w:eastAsia="en-US"/>
    </w:rPr>
  </w:style>
  <w:style w:type="paragraph" w:styleId="ListBullet">
    <w:name w:val="List Bullet"/>
    <w:basedOn w:val="Normal"/>
    <w:uiPriority w:val="99"/>
    <w:unhideWhenUsed/>
    <w:rsid w:val="00F676BC"/>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ipo.int/directory/es/urls.jsp" TargetMode="External"/><Relationship Id="rId18" Type="http://schemas.openxmlformats.org/officeDocument/2006/relationships/hyperlink" Target="http://www.wipo.int/treaties/es/ShowResults.jsp?lang=en&amp;treaty_id=843" TargetMode="External"/><Relationship Id="rId26" Type="http://schemas.openxmlformats.org/officeDocument/2006/relationships/hyperlink" Target="https://www.ifla.org/lp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cul.on.ca/node/2192" TargetMode="External"/><Relationship Id="rId34" Type="http://schemas.openxmlformats.org/officeDocument/2006/relationships/hyperlink" Target="http://www.worldblindunion.org/English/our-work/our-priorities/Pages/WBU-Guide-to-the-Marrakesh-Treaty.aspx" TargetMode="Externa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yperlink" Target="http://www.wipo.int/wipolex/en/details.jsp?id=14613" TargetMode="External"/><Relationship Id="rId25" Type="http://schemas.openxmlformats.org/officeDocument/2006/relationships/hyperlink" Target="https://archive.org/details/librivoxaudio" TargetMode="External"/><Relationship Id="rId33" Type="http://schemas.openxmlformats.org/officeDocument/2006/relationships/hyperlink" Target="http://www.eifl.net/resources/marrakesh-treaty-eifl-guide-libraries-spanis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po.int/wipolex/en/details.jsp?id=13169" TargetMode="External"/><Relationship Id="rId20" Type="http://schemas.openxmlformats.org/officeDocument/2006/relationships/hyperlink" Target="http://www.accessiblebooksconsortium.org/portal/es/index.html" TargetMode="External"/><Relationship Id="rId29" Type="http://schemas.openxmlformats.org/officeDocument/2006/relationships/hyperlink" Target="http://www.accessiblebooksconsortium.org/sources/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s://www.hathitrust.org/accessibility" TargetMode="External"/><Relationship Id="rId32" Type="http://schemas.openxmlformats.org/officeDocument/2006/relationships/hyperlink" Target="http://www.daisy.org/tools/production"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reativecommons.org/licenses/by/4.0/legalcode" TargetMode="External"/><Relationship Id="rId23" Type="http://schemas.openxmlformats.org/officeDocument/2006/relationships/hyperlink" Target="http://www.tiflolibros.com.ar/" TargetMode="External"/><Relationship Id="rId28" Type="http://schemas.openxmlformats.org/officeDocument/2006/relationships/hyperlink" Target="https://www.ifla.org/national-libraries" TargetMode="External"/><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s://www.dropbox.com/h" TargetMode="External"/><Relationship Id="rId31" Type="http://schemas.openxmlformats.org/officeDocument/2006/relationships/hyperlink" Target="https://benetech.org/about/resourc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reativecommons.org/licenses/by/4.0/legalcode" TargetMode="External"/><Relationship Id="rId22" Type="http://schemas.openxmlformats.org/officeDocument/2006/relationships/hyperlink" Target="https://www.bookshare.org/cms/" TargetMode="External"/><Relationship Id="rId27" Type="http://schemas.openxmlformats.org/officeDocument/2006/relationships/hyperlink" Target="https://www.ifla.org/lsn" TargetMode="External"/><Relationship Id="rId30" Type="http://schemas.openxmlformats.org/officeDocument/2006/relationships/hyperlink" Target="http://www.worldblindunion.org/spanish/Pages/default.aspx" TargetMode="External"/><Relationship Id="rId35" Type="http://schemas.openxmlformats.org/officeDocument/2006/relationships/hyperlink" Target="http://www.asia-pacific.undp.org/content/rbap/en/home/library/democratic_governance/hiv_aids/our-right-to-knowledge--legal-reviews-for-the-ratification-of-th.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pubdocs/es/wipo_pub_marrakesh_overview.pdf" TargetMode="External"/><Relationship Id="rId2" Type="http://schemas.openxmlformats.org/officeDocument/2006/relationships/hyperlink" Target="http://www.wipo.int/edocs/pubdocs/es/wipo_pub_marrakesh_overview.pdf" TargetMode="External"/><Relationship Id="rId1" Type="http://schemas.openxmlformats.org/officeDocument/2006/relationships/hyperlink" Target="http://www.wipo.int/edocs/pubdocs/es/wipo_pub_marrakesh_overview.pdf" TargetMode="External"/><Relationship Id="rId6" Type="http://schemas.openxmlformats.org/officeDocument/2006/relationships/hyperlink" Target="http://www.worldblindunion.org/Spanish/Our-work/our-priorities/Pages/La-Gu%c3%ada-de-la-Uni%c3%b3n-Mundial-de-Ciegos-al-Tratado-de-Marrakech.aspx" TargetMode="External"/><Relationship Id="rId5" Type="http://schemas.openxmlformats.org/officeDocument/2006/relationships/hyperlink" Target="http://www.wipo.int/edocs/pubdocs/es/wipo_pub_marrakesh_overview.pdf" TargetMode="External"/><Relationship Id="rId4" Type="http://schemas.openxmlformats.org/officeDocument/2006/relationships/hyperlink" Target="https://www.ifla.org/copyrigh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5744</TotalTime>
  <Pages>20</Pages>
  <Words>5217</Words>
  <Characters>29741</Characters>
  <Application>Microsoft Office Word</Application>
  <DocSecurity>0</DocSecurity>
  <Lines>247</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Ariadna Matas Casadevall</cp:lastModifiedBy>
  <cp:revision>15</cp:revision>
  <cp:lastPrinted>2018-08-25T16:03:00Z</cp:lastPrinted>
  <dcterms:created xsi:type="dcterms:W3CDTF">2018-07-25T12:50:00Z</dcterms:created>
  <dcterms:modified xsi:type="dcterms:W3CDTF">2018-09-18T09:19:00Z</dcterms:modified>
</cp:coreProperties>
</file>